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2AD" w:rsidRDefault="000F32AD" w:rsidP="000F32AD">
      <w:pPr>
        <w:jc w:val="both"/>
      </w:pPr>
      <w:r>
        <w:rPr>
          <w:noProof/>
        </w:rPr>
        <w:drawing>
          <wp:anchor distT="0" distB="0" distL="114300" distR="114300" simplePos="0" relativeHeight="251650048" behindDoc="0" locked="0" layoutInCell="1" allowOverlap="1">
            <wp:simplePos x="0" y="0"/>
            <wp:positionH relativeFrom="column">
              <wp:posOffset>-685800</wp:posOffset>
            </wp:positionH>
            <wp:positionV relativeFrom="paragraph">
              <wp:posOffset>371475</wp:posOffset>
            </wp:positionV>
            <wp:extent cx="6086475" cy="1428750"/>
            <wp:effectExtent l="19050" t="0" r="952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a:stretch>
                      <a:fillRect/>
                    </a:stretch>
                  </pic:blipFill>
                  <pic:spPr bwMode="auto">
                    <a:xfrm>
                      <a:off x="0" y="0"/>
                      <a:ext cx="6086475" cy="1428750"/>
                    </a:xfrm>
                    <a:prstGeom prst="rect">
                      <a:avLst/>
                    </a:prstGeom>
                    <a:noFill/>
                  </pic:spPr>
                </pic:pic>
              </a:graphicData>
            </a:graphic>
          </wp:anchor>
        </w:drawing>
      </w:r>
    </w:p>
    <w:p w:rsidR="000F32AD" w:rsidRDefault="000F32AD" w:rsidP="000F32AD">
      <w:pPr>
        <w:jc w:val="both"/>
      </w:pPr>
    </w:p>
    <w:p w:rsidR="000F32AD" w:rsidRDefault="000F32AD" w:rsidP="000F32AD">
      <w:pPr>
        <w:jc w:val="both"/>
      </w:pPr>
      <w:r>
        <w:rPr>
          <w:lang w:val="sr-Cyrl-CS"/>
        </w:rPr>
        <w:t xml:space="preserve">                                                                                                        </w:t>
      </w:r>
    </w:p>
    <w:p w:rsidR="000F32AD" w:rsidRDefault="000F32AD" w:rsidP="000F32AD">
      <w:pPr>
        <w:jc w:val="both"/>
      </w:pPr>
    </w:p>
    <w:p w:rsidR="000F32AD" w:rsidRDefault="000F32AD" w:rsidP="000F32AD">
      <w:pPr>
        <w:jc w:val="both"/>
      </w:pPr>
    </w:p>
    <w:p w:rsidR="000F32AD" w:rsidRDefault="000F32AD" w:rsidP="000F32AD">
      <w:pPr>
        <w:jc w:val="both"/>
      </w:pPr>
    </w:p>
    <w:p w:rsidR="000F32AD" w:rsidRDefault="000F32AD" w:rsidP="000F32AD">
      <w:pPr>
        <w:jc w:val="both"/>
      </w:pPr>
    </w:p>
    <w:p w:rsidR="000F32AD" w:rsidRDefault="000F32AD" w:rsidP="000F32AD">
      <w:pPr>
        <w:jc w:val="both"/>
      </w:pPr>
    </w:p>
    <w:p w:rsidR="000F32AD" w:rsidRDefault="000F32AD" w:rsidP="000F32AD">
      <w:pPr>
        <w:jc w:val="both"/>
      </w:pPr>
    </w:p>
    <w:p w:rsidR="000F32AD" w:rsidRDefault="000F32AD" w:rsidP="000F32AD">
      <w:pPr>
        <w:jc w:val="both"/>
      </w:pPr>
    </w:p>
    <w:p w:rsidR="000F32AD" w:rsidRDefault="000F32AD" w:rsidP="000F32AD">
      <w:pPr>
        <w:jc w:val="both"/>
      </w:pPr>
    </w:p>
    <w:p w:rsidR="000F32AD" w:rsidRPr="00C5334D" w:rsidRDefault="000F32AD" w:rsidP="000F32AD">
      <w:pPr>
        <w:jc w:val="right"/>
        <w:rPr>
          <w:lang w:val="sr-Cyrl-CS"/>
        </w:rPr>
      </w:pPr>
      <w:r w:rsidRPr="00C5334D">
        <w:rPr>
          <w:lang w:val="sr-Cyrl-CS"/>
        </w:rPr>
        <w:t>3</w:t>
      </w:r>
      <w:r w:rsidR="00C5334D">
        <w:rPr>
          <w:b/>
          <w:lang w:val="sr-Cyrl-CS"/>
        </w:rPr>
        <w:t xml:space="preserve">7 / </w:t>
      </w:r>
      <w:r w:rsidR="00C5334D">
        <w:rPr>
          <w:b/>
        </w:rPr>
        <w:t>11</w:t>
      </w:r>
      <w:r w:rsidR="00C5334D">
        <w:rPr>
          <w:b/>
          <w:lang w:val="sr-Cyrl-CS"/>
        </w:rPr>
        <w:t xml:space="preserve"> – 1</w:t>
      </w:r>
      <w:r w:rsidR="00E065FC">
        <w:rPr>
          <w:b/>
        </w:rPr>
        <w:t>7</w:t>
      </w:r>
      <w:r w:rsidR="00C5334D">
        <w:rPr>
          <w:b/>
          <w:lang w:val="sr-Cyrl-CS"/>
        </w:rPr>
        <w:t>.0</w:t>
      </w:r>
      <w:r w:rsidR="00C5334D">
        <w:rPr>
          <w:b/>
        </w:rPr>
        <w:t>7</w:t>
      </w:r>
      <w:r w:rsidRPr="00C5334D">
        <w:rPr>
          <w:b/>
          <w:lang w:val="sr-Cyrl-CS"/>
        </w:rPr>
        <w:t>.201</w:t>
      </w:r>
      <w:r w:rsidRPr="00C5334D">
        <w:rPr>
          <w:b/>
        </w:rPr>
        <w:t>5</w:t>
      </w:r>
      <w:r w:rsidRPr="00C5334D">
        <w:rPr>
          <w:b/>
          <w:lang w:val="sr-Cyrl-CS"/>
        </w:rPr>
        <w:t>.</w:t>
      </w:r>
      <w:r w:rsidRPr="00C5334D">
        <w:rPr>
          <w:lang w:val="sr-Cyrl-CS"/>
        </w:rPr>
        <w:t xml:space="preserve">         </w:t>
      </w:r>
    </w:p>
    <w:p w:rsidR="000F32AD" w:rsidRPr="00C5334D" w:rsidRDefault="000F32AD" w:rsidP="000F32AD">
      <w:pPr>
        <w:jc w:val="both"/>
        <w:rPr>
          <w:lang w:val="sr-Cyrl-CS"/>
        </w:rPr>
      </w:pPr>
    </w:p>
    <w:p w:rsidR="000F32AD" w:rsidRDefault="000F32AD" w:rsidP="000F32AD">
      <w:pPr>
        <w:jc w:val="both"/>
        <w:rPr>
          <w:lang w:val="sr-Cyrl-CS"/>
        </w:rPr>
      </w:pPr>
      <w:r>
        <w:rPr>
          <w:lang w:val="sr-Cyrl-CS"/>
        </w:rPr>
        <w:t xml:space="preserve">На основу чл. 55., став 1. тачка 2, 57. став 1. и 60. став 1. тачка 1. Закона о јавним набавкама ( </w:t>
      </w:r>
      <w:r>
        <w:rPr>
          <w:lang w:val="sr-Latn-CS"/>
        </w:rPr>
        <w:t>„</w:t>
      </w:r>
      <w:r>
        <w:rPr>
          <w:lang w:val="sr-Cyrl-CS"/>
        </w:rPr>
        <w:t>Службени гласник РС</w:t>
      </w:r>
      <w:r>
        <w:rPr>
          <w:lang w:val="sr-Latn-CS"/>
        </w:rPr>
        <w:t>“</w:t>
      </w:r>
      <w:r>
        <w:rPr>
          <w:lang w:val="sr-Cyrl-CS"/>
        </w:rPr>
        <w:t>, бр. 124/12)</w:t>
      </w:r>
    </w:p>
    <w:p w:rsidR="000F32AD" w:rsidRDefault="000F32AD" w:rsidP="000F32AD">
      <w:pPr>
        <w:jc w:val="both"/>
        <w:rPr>
          <w:b/>
          <w:lang w:val="hr-HR"/>
        </w:rPr>
      </w:pPr>
    </w:p>
    <w:p w:rsidR="000F32AD" w:rsidRDefault="000F32AD" w:rsidP="000F32AD">
      <w:pPr>
        <w:jc w:val="center"/>
        <w:rPr>
          <w:b/>
          <w:lang w:val="sr-Cyrl-CS"/>
        </w:rPr>
      </w:pPr>
      <w:r>
        <w:rPr>
          <w:b/>
          <w:lang w:val="sr-Cyrl-CS"/>
        </w:rPr>
        <w:t>УНИВЕРЗИТЕТ У БЕОГРАДУ - БИОЛОШКИ ФАКУЛТЕ</w:t>
      </w:r>
      <w:r>
        <w:rPr>
          <w:b/>
        </w:rPr>
        <w:t>T</w:t>
      </w:r>
    </w:p>
    <w:p w:rsidR="000F32AD" w:rsidRDefault="000F32AD" w:rsidP="000F32AD">
      <w:pPr>
        <w:jc w:val="center"/>
        <w:rPr>
          <w:lang w:val="sr-Cyrl-CS"/>
        </w:rPr>
      </w:pPr>
      <w:r>
        <w:rPr>
          <w:lang w:val="sr-Cyrl-CS"/>
        </w:rPr>
        <w:t>Београд, Студентски трг 16</w:t>
      </w:r>
    </w:p>
    <w:p w:rsidR="000F32AD" w:rsidRDefault="00AB64E8" w:rsidP="000F32AD">
      <w:pPr>
        <w:jc w:val="center"/>
        <w:rPr>
          <w:lang w:val="sr-Cyrl-CS"/>
        </w:rPr>
      </w:pPr>
      <w:hyperlink r:id="rId8" w:history="1">
        <w:r w:rsidR="000F32AD">
          <w:rPr>
            <w:rStyle w:val="Hyperlink"/>
          </w:rPr>
          <w:t>www</w:t>
        </w:r>
        <w:r w:rsidR="000F32AD">
          <w:rPr>
            <w:rStyle w:val="Hyperlink"/>
            <w:lang w:val="sr-Cyrl-CS"/>
          </w:rPr>
          <w:t>.</w:t>
        </w:r>
        <w:r w:rsidR="000F32AD">
          <w:rPr>
            <w:rStyle w:val="Hyperlink"/>
          </w:rPr>
          <w:t>bio</w:t>
        </w:r>
        <w:r w:rsidR="000F32AD">
          <w:rPr>
            <w:rStyle w:val="Hyperlink"/>
            <w:lang w:val="sr-Cyrl-CS"/>
          </w:rPr>
          <w:t>.</w:t>
        </w:r>
        <w:proofErr w:type="spellStart"/>
        <w:r w:rsidR="000F32AD">
          <w:rPr>
            <w:rStyle w:val="Hyperlink"/>
          </w:rPr>
          <w:t>bg</w:t>
        </w:r>
        <w:proofErr w:type="spellEnd"/>
        <w:r w:rsidR="000F32AD">
          <w:rPr>
            <w:rStyle w:val="Hyperlink"/>
            <w:lang w:val="sr-Cyrl-CS"/>
          </w:rPr>
          <w:t>.</w:t>
        </w:r>
        <w:r w:rsidR="000F32AD">
          <w:rPr>
            <w:rStyle w:val="Hyperlink"/>
          </w:rPr>
          <w:t>ac</w:t>
        </w:r>
        <w:r w:rsidR="000F32AD">
          <w:rPr>
            <w:rStyle w:val="Hyperlink"/>
            <w:lang w:val="sr-Cyrl-CS"/>
          </w:rPr>
          <w:t>.</w:t>
        </w:r>
        <w:proofErr w:type="spellStart"/>
        <w:r w:rsidR="000F32AD">
          <w:rPr>
            <w:rStyle w:val="Hyperlink"/>
          </w:rPr>
          <w:t>rs</w:t>
        </w:r>
        <w:proofErr w:type="spellEnd"/>
      </w:hyperlink>
    </w:p>
    <w:p w:rsidR="000F32AD" w:rsidRDefault="000F32AD" w:rsidP="000F32AD">
      <w:pPr>
        <w:rPr>
          <w:lang w:val="sr-Cyrl-CS"/>
        </w:rPr>
      </w:pPr>
    </w:p>
    <w:p w:rsidR="000F32AD" w:rsidRDefault="000F32AD" w:rsidP="000F32AD">
      <w:pPr>
        <w:jc w:val="center"/>
        <w:rPr>
          <w:lang w:val="sr-Cyrl-CS"/>
        </w:rPr>
      </w:pPr>
      <w:r>
        <w:rPr>
          <w:lang w:val="sr-Cyrl-CS"/>
        </w:rPr>
        <w:t>објављује</w:t>
      </w:r>
    </w:p>
    <w:p w:rsidR="000F32AD" w:rsidRDefault="000F32AD" w:rsidP="000F32AD">
      <w:pPr>
        <w:jc w:val="center"/>
        <w:rPr>
          <w:lang w:val="sr-Cyrl-CS"/>
        </w:rPr>
      </w:pPr>
    </w:p>
    <w:p w:rsidR="000F32AD" w:rsidRDefault="000F32AD" w:rsidP="000F32AD">
      <w:pPr>
        <w:jc w:val="center"/>
        <w:rPr>
          <w:lang w:val="sr-Cyrl-CS"/>
        </w:rPr>
      </w:pPr>
      <w:r>
        <w:rPr>
          <w:lang w:val="sr-Cyrl-CS"/>
        </w:rPr>
        <w:t xml:space="preserve">ПОЗИВ ЗА ПОДНОШЕЊЕ ПОНУДЕ </w:t>
      </w:r>
    </w:p>
    <w:p w:rsidR="000F32AD" w:rsidRDefault="000F32AD" w:rsidP="000F32AD">
      <w:pPr>
        <w:jc w:val="center"/>
        <w:rPr>
          <w:lang w:val="sr-Cyrl-CS"/>
        </w:rPr>
      </w:pPr>
      <w:r>
        <w:rPr>
          <w:lang w:val="sr-Cyrl-CS"/>
        </w:rPr>
        <w:t xml:space="preserve">У ПОСТУПКУ ЈАВНЕ НАБАВКЕ ВЕЛИКЕ ВРЕДНОСТИ ДОБАРА </w:t>
      </w:r>
    </w:p>
    <w:p w:rsidR="000F32AD" w:rsidRDefault="000F32AD" w:rsidP="000F32AD">
      <w:pPr>
        <w:jc w:val="center"/>
        <w:rPr>
          <w:lang w:val="sr-Cyrl-CS"/>
        </w:rPr>
      </w:pPr>
      <w:r>
        <w:rPr>
          <w:lang w:val="sr-Cyrl-CS"/>
        </w:rPr>
        <w:t>- ОТВОРЕНИ ПОСТУПАК –</w:t>
      </w:r>
    </w:p>
    <w:p w:rsidR="000F32AD" w:rsidRDefault="000F32AD" w:rsidP="000F32AD">
      <w:pPr>
        <w:jc w:val="center"/>
        <w:rPr>
          <w:lang w:val="sr-Cyrl-CS"/>
        </w:rPr>
      </w:pPr>
      <w:r>
        <w:rPr>
          <w:lang w:val="sr-Cyrl-CS"/>
        </w:rPr>
        <w:t xml:space="preserve"> </w:t>
      </w:r>
    </w:p>
    <w:p w:rsidR="000F32AD" w:rsidRDefault="000F32AD" w:rsidP="000F32AD">
      <w:pPr>
        <w:jc w:val="center"/>
        <w:rPr>
          <w:lang w:val="sr-Cyrl-CS"/>
        </w:rPr>
      </w:pPr>
      <w:r>
        <w:rPr>
          <w:lang w:val="sr-Cyrl-CS"/>
        </w:rPr>
        <w:t>- МЕДИЦИНСКИ И ЛАБОРАТОРИЈСКИ МАТЕРИЈАЛ -</w:t>
      </w:r>
    </w:p>
    <w:p w:rsidR="000F32AD" w:rsidRDefault="000F32AD" w:rsidP="000F32AD">
      <w:pPr>
        <w:rPr>
          <w:lang w:val="hr-HR"/>
        </w:rPr>
      </w:pPr>
    </w:p>
    <w:p w:rsidR="000F32AD" w:rsidRDefault="00AB64E8" w:rsidP="000F32AD">
      <w:pPr>
        <w:jc w:val="center"/>
        <w:rPr>
          <w:lang w:val="sr-Cyrl-CS"/>
        </w:rPr>
      </w:pPr>
      <w:r>
        <w:pict>
          <v:shapetype id="_x0000_t202" coordsize="21600,21600" o:spt="202" path="m,l,21600r21600,l21600,xe">
            <v:stroke joinstyle="miter"/>
            <v:path gradientshapeok="t" o:connecttype="rect"/>
          </v:shapetype>
          <v:shape id="_x0000_s1026" type="#_x0000_t202" style="position:absolute;left:0;text-align:left;margin-left:2in;margin-top:10.5pt;width:171pt;height:18pt;z-index:251651072">
            <v:textbox style="mso-next-textbox:#_x0000_s1026">
              <w:txbxContent>
                <w:p w:rsidR="000F32AD" w:rsidRDefault="000F32AD" w:rsidP="000F32AD">
                  <w:pPr>
                    <w:rPr>
                      <w:lang w:val="sr-Cyrl-CS"/>
                    </w:rPr>
                  </w:pPr>
                  <w:r>
                    <w:rPr>
                      <w:lang w:val="sr-Cyrl-CS"/>
                    </w:rPr>
                    <w:t>просвета</w:t>
                  </w:r>
                </w:p>
              </w:txbxContent>
            </v:textbox>
          </v:shape>
        </w:pict>
      </w:r>
    </w:p>
    <w:p w:rsidR="000F32AD" w:rsidRDefault="000F32AD" w:rsidP="000F32AD">
      <w:pPr>
        <w:numPr>
          <w:ilvl w:val="0"/>
          <w:numId w:val="1"/>
        </w:numPr>
        <w:rPr>
          <w:lang w:val="sr-Cyrl-CS"/>
        </w:rPr>
      </w:pPr>
      <w:r>
        <w:rPr>
          <w:lang w:val="sr-Cyrl-CS"/>
        </w:rPr>
        <w:t xml:space="preserve">Врста наручиоца:              </w:t>
      </w:r>
    </w:p>
    <w:p w:rsidR="000F32AD" w:rsidRDefault="00AB64E8" w:rsidP="000F32AD">
      <w:pPr>
        <w:ind w:left="360"/>
        <w:rPr>
          <w:lang w:val="sr-Cyrl-CS"/>
        </w:rPr>
      </w:pPr>
      <w:r>
        <w:pict>
          <v:shape id="_x0000_s1027" type="#_x0000_t202" style="position:absolute;left:0;text-align:left;margin-left:198pt;margin-top:9.6pt;width:225pt;height:49.65pt;z-index:251652096">
            <v:textbox style="mso-next-textbox:#_x0000_s1027">
              <w:txbxContent>
                <w:p w:rsidR="000F32AD" w:rsidRDefault="000F32AD" w:rsidP="000F32AD">
                  <w:pPr>
                    <w:rPr>
                      <w:lang w:val="sr-Cyrl-CS"/>
                    </w:rPr>
                  </w:pPr>
                  <w:r>
                    <w:rPr>
                      <w:lang w:val="sr-Cyrl-CS"/>
                    </w:rPr>
                    <w:t>Поступак јавне набавке велике вредности – отворени поступак</w:t>
                  </w:r>
                </w:p>
              </w:txbxContent>
            </v:textbox>
          </v:shape>
        </w:pict>
      </w:r>
    </w:p>
    <w:p w:rsidR="000F32AD" w:rsidRDefault="000F32AD" w:rsidP="000F32AD">
      <w:pPr>
        <w:numPr>
          <w:ilvl w:val="0"/>
          <w:numId w:val="1"/>
        </w:numPr>
        <w:rPr>
          <w:lang w:val="sr-Cyrl-CS"/>
        </w:rPr>
      </w:pPr>
      <w:r>
        <w:rPr>
          <w:lang w:val="sr-Cyrl-CS"/>
        </w:rPr>
        <w:t xml:space="preserve">Врста поступка јавне набавке: </w:t>
      </w:r>
    </w:p>
    <w:p w:rsidR="000F32AD" w:rsidRDefault="000F32AD" w:rsidP="000F32AD">
      <w:pPr>
        <w:rPr>
          <w:lang w:val="sr-Cyrl-CS"/>
        </w:rPr>
      </w:pPr>
    </w:p>
    <w:p w:rsidR="000F32AD" w:rsidRDefault="000F32AD" w:rsidP="000F32AD">
      <w:pPr>
        <w:rPr>
          <w:lang w:val="sr-Cyrl-CS"/>
        </w:rPr>
      </w:pPr>
    </w:p>
    <w:p w:rsidR="000F32AD" w:rsidRDefault="00AB64E8" w:rsidP="000F32AD">
      <w:pPr>
        <w:rPr>
          <w:lang w:val="sr-Cyrl-CS"/>
        </w:rPr>
      </w:pPr>
      <w:r>
        <w:pict>
          <v:shape id="_x0000_s1028" type="#_x0000_t202" style="position:absolute;margin-left:135pt;margin-top:9.3pt;width:81pt;height:22.05pt;z-index:251653120">
            <v:textbox style="mso-next-textbox:#_x0000_s1028">
              <w:txbxContent>
                <w:p w:rsidR="000F32AD" w:rsidRDefault="000F32AD" w:rsidP="000F32AD">
                  <w:pPr>
                    <w:rPr>
                      <w:lang w:val="sr-Cyrl-CS"/>
                    </w:rPr>
                  </w:pPr>
                  <w:proofErr w:type="spellStart"/>
                  <w:proofErr w:type="gramStart"/>
                  <w:r>
                    <w:t>добра</w:t>
                  </w:r>
                  <w:proofErr w:type="spellEnd"/>
                  <w:proofErr w:type="gramEnd"/>
                </w:p>
              </w:txbxContent>
            </v:textbox>
          </v:shape>
        </w:pict>
      </w:r>
    </w:p>
    <w:p w:rsidR="000F32AD" w:rsidRDefault="000F32AD" w:rsidP="000F32AD">
      <w:pPr>
        <w:numPr>
          <w:ilvl w:val="0"/>
          <w:numId w:val="1"/>
        </w:numPr>
        <w:rPr>
          <w:lang w:val="sr-Cyrl-CS"/>
        </w:rPr>
      </w:pPr>
      <w:r>
        <w:rPr>
          <w:lang w:val="sr-Cyrl-CS"/>
        </w:rPr>
        <w:t xml:space="preserve">Врста предмета:   </w:t>
      </w:r>
    </w:p>
    <w:p w:rsidR="000F32AD" w:rsidRDefault="000F32AD" w:rsidP="000F32AD">
      <w:pPr>
        <w:rPr>
          <w:lang w:val="sr-Cyrl-CS"/>
        </w:rPr>
      </w:pPr>
    </w:p>
    <w:p w:rsidR="000F32AD" w:rsidRDefault="00AB64E8" w:rsidP="000F32AD">
      <w:pPr>
        <w:rPr>
          <w:lang w:val="sr-Cyrl-CS"/>
        </w:rPr>
      </w:pPr>
      <w:r>
        <w:pict>
          <v:shape id="_x0000_s1039" type="#_x0000_t202" style="position:absolute;margin-left:117pt;margin-top:8.85pt;width:117pt;height:22.35pt;z-index:251654144">
            <v:textbox>
              <w:txbxContent>
                <w:p w:rsidR="000F32AD" w:rsidRPr="00C5334D" w:rsidRDefault="00C5334D" w:rsidP="000F32AD">
                  <w:r>
                    <w:rPr>
                      <w:lang w:val="sr-Cyrl-CS"/>
                    </w:rPr>
                    <w:t xml:space="preserve">ОП – </w:t>
                  </w:r>
                  <w:r>
                    <w:t>2</w:t>
                  </w:r>
                  <w:r w:rsidR="000F32AD" w:rsidRPr="00C5334D">
                    <w:rPr>
                      <w:lang w:val="sr-Cyrl-CS"/>
                    </w:rPr>
                    <w:t>Д / 201</w:t>
                  </w:r>
                  <w:r w:rsidR="000F32AD" w:rsidRPr="00C5334D">
                    <w:t>5</w:t>
                  </w:r>
                </w:p>
              </w:txbxContent>
            </v:textbox>
          </v:shape>
        </w:pict>
      </w:r>
    </w:p>
    <w:p w:rsidR="000F32AD" w:rsidRDefault="000F32AD" w:rsidP="000F32AD">
      <w:pPr>
        <w:numPr>
          <w:ilvl w:val="0"/>
          <w:numId w:val="1"/>
        </w:numPr>
        <w:rPr>
          <w:lang w:val="sr-Cyrl-CS"/>
        </w:rPr>
      </w:pPr>
      <w:r>
        <w:rPr>
          <w:lang w:val="sr-Cyrl-CS"/>
        </w:rPr>
        <w:t xml:space="preserve">Број ЈНВВ:    </w:t>
      </w:r>
    </w:p>
    <w:p w:rsidR="000F32AD" w:rsidRDefault="000F32AD" w:rsidP="000F32AD">
      <w:pPr>
        <w:rPr>
          <w:lang w:val="hr-HR"/>
        </w:rPr>
      </w:pPr>
    </w:p>
    <w:p w:rsidR="000F32AD" w:rsidRDefault="000F32AD" w:rsidP="000F32AD">
      <w:pPr>
        <w:numPr>
          <w:ilvl w:val="0"/>
          <w:numId w:val="1"/>
        </w:numPr>
        <w:rPr>
          <w:lang w:val="sr-Cyrl-CS"/>
        </w:rPr>
      </w:pPr>
      <w:r>
        <w:rPr>
          <w:lang w:val="sr-Cyrl-CS"/>
        </w:rPr>
        <w:t>Опис предмета набавке са називом и ознаком из општег речника набавке:</w:t>
      </w:r>
    </w:p>
    <w:p w:rsidR="000F32AD" w:rsidRDefault="000F32AD" w:rsidP="000F32AD">
      <w:pPr>
        <w:rPr>
          <w:lang w:val="sr-Cyrl-CS"/>
        </w:rPr>
      </w:pPr>
    </w:p>
    <w:p w:rsidR="000F32AD" w:rsidRDefault="00AB64E8" w:rsidP="000F32AD">
      <w:pPr>
        <w:ind w:left="360"/>
        <w:rPr>
          <w:lang w:val="sr-Cyrl-CS"/>
        </w:rPr>
      </w:pPr>
      <w:r>
        <w:pict>
          <v:shape id="_x0000_s1029" type="#_x0000_t202" style="position:absolute;left:0;text-align:left;margin-left:39pt;margin-top:2.1pt;width:6in;height:130.5pt;z-index:251655168">
            <v:textbox style="mso-next-textbox:#_x0000_s1029">
              <w:txbxContent>
                <w:p w:rsidR="000F32AD" w:rsidRDefault="000F32AD" w:rsidP="000F32AD">
                  <w:pPr>
                    <w:rPr>
                      <w:lang w:val="sr-Cyrl-CS"/>
                    </w:rPr>
                  </w:pPr>
                  <w:r>
                    <w:rPr>
                      <w:lang w:val="sr-Cyrl-CS"/>
                    </w:rPr>
                    <w:t xml:space="preserve">Предмет јавне набавке су добра – </w:t>
                  </w:r>
                  <w:r>
                    <w:rPr>
                      <w:b/>
                      <w:lang w:val="sr-Cyrl-CS"/>
                    </w:rPr>
                    <w:t xml:space="preserve">медицински и лабораторијски материјал, обликован у 3 (три) партије; </w:t>
                  </w:r>
                  <w:r>
                    <w:rPr>
                      <w:lang w:val="sr-Cyrl-CS"/>
                    </w:rPr>
                    <w:t xml:space="preserve">назив и ознака из општег речника набавке: </w:t>
                  </w:r>
                </w:p>
                <w:p w:rsidR="000F32AD" w:rsidRDefault="000F32AD" w:rsidP="000F32AD">
                  <w:pPr>
                    <w:widowControl w:val="0"/>
                    <w:numPr>
                      <w:ilvl w:val="0"/>
                      <w:numId w:val="2"/>
                    </w:numPr>
                    <w:tabs>
                      <w:tab w:val="left" w:pos="1440"/>
                    </w:tabs>
                    <w:jc w:val="both"/>
                    <w:rPr>
                      <w:b/>
                      <w:lang w:val="hr-HR"/>
                    </w:rPr>
                  </w:pPr>
                  <w:r>
                    <w:rPr>
                      <w:b/>
                      <w:lang w:val="hr-HR"/>
                    </w:rPr>
                    <w:t>24300000</w:t>
                  </w:r>
                  <w:r>
                    <w:rPr>
                      <w:b/>
                      <w:lang w:val="sr-Cyrl-CS"/>
                    </w:rPr>
                    <w:t xml:space="preserve"> -</w:t>
                  </w:r>
                  <w:r>
                    <w:rPr>
                      <w:b/>
                      <w:lang w:val="hr-HR"/>
                    </w:rPr>
                    <w:t xml:space="preserve"> oсновне неорганске и органске хемикалије;</w:t>
                  </w:r>
                </w:p>
                <w:p w:rsidR="000F32AD" w:rsidRDefault="000F32AD" w:rsidP="000F32AD">
                  <w:pPr>
                    <w:widowControl w:val="0"/>
                    <w:numPr>
                      <w:ilvl w:val="0"/>
                      <w:numId w:val="2"/>
                    </w:numPr>
                    <w:tabs>
                      <w:tab w:val="left" w:pos="1440"/>
                    </w:tabs>
                    <w:jc w:val="both"/>
                    <w:rPr>
                      <w:b/>
                      <w:lang w:val="hr-HR"/>
                    </w:rPr>
                  </w:pPr>
                  <w:r>
                    <w:rPr>
                      <w:b/>
                    </w:rPr>
                    <w:t xml:space="preserve">24965000 – </w:t>
                  </w:r>
                  <w:proofErr w:type="spellStart"/>
                  <w:r>
                    <w:rPr>
                      <w:b/>
                    </w:rPr>
                    <w:t>eнзими</w:t>
                  </w:r>
                  <w:proofErr w:type="spellEnd"/>
                  <w:r>
                    <w:rPr>
                      <w:b/>
                    </w:rPr>
                    <w:t>;</w:t>
                  </w:r>
                </w:p>
                <w:p w:rsidR="000F32AD" w:rsidRDefault="000F32AD" w:rsidP="000F32AD">
                  <w:pPr>
                    <w:widowControl w:val="0"/>
                    <w:numPr>
                      <w:ilvl w:val="0"/>
                      <w:numId w:val="2"/>
                    </w:numPr>
                    <w:tabs>
                      <w:tab w:val="left" w:pos="1440"/>
                    </w:tabs>
                    <w:jc w:val="both"/>
                    <w:rPr>
                      <w:b/>
                      <w:lang w:val="hr-HR"/>
                    </w:rPr>
                  </w:pPr>
                  <w:r>
                    <w:rPr>
                      <w:b/>
                      <w:lang w:val="hr-HR"/>
                    </w:rPr>
                    <w:t>33141000 – медицински нехемијски потрошни материјали и хематолошки потрошни материјали, за једнократну употребу;</w:t>
                  </w:r>
                </w:p>
                <w:p w:rsidR="000F32AD" w:rsidRDefault="000F32AD" w:rsidP="000F32AD">
                  <w:pPr>
                    <w:widowControl w:val="0"/>
                    <w:numPr>
                      <w:ilvl w:val="0"/>
                      <w:numId w:val="2"/>
                    </w:numPr>
                    <w:tabs>
                      <w:tab w:val="left" w:pos="1440"/>
                    </w:tabs>
                    <w:jc w:val="both"/>
                    <w:rPr>
                      <w:b/>
                      <w:lang w:val="hr-HR"/>
                    </w:rPr>
                  </w:pPr>
                  <w:r>
                    <w:rPr>
                      <w:b/>
                    </w:rPr>
                    <w:t xml:space="preserve">33694000 – </w:t>
                  </w:r>
                  <w:proofErr w:type="spellStart"/>
                  <w:r>
                    <w:rPr>
                      <w:b/>
                    </w:rPr>
                    <w:t>дијагностички</w:t>
                  </w:r>
                  <w:proofErr w:type="spellEnd"/>
                  <w:r>
                    <w:rPr>
                      <w:b/>
                    </w:rPr>
                    <w:t xml:space="preserve"> </w:t>
                  </w:r>
                  <w:proofErr w:type="spellStart"/>
                  <w:r>
                    <w:rPr>
                      <w:b/>
                    </w:rPr>
                    <w:t>агенси</w:t>
                  </w:r>
                  <w:proofErr w:type="spellEnd"/>
                  <w:r>
                    <w:rPr>
                      <w:b/>
                    </w:rPr>
                    <w:t>;</w:t>
                  </w:r>
                </w:p>
                <w:p w:rsidR="000F32AD" w:rsidRDefault="00C5334D" w:rsidP="000F32AD">
                  <w:pPr>
                    <w:widowControl w:val="0"/>
                    <w:numPr>
                      <w:ilvl w:val="0"/>
                      <w:numId w:val="2"/>
                    </w:numPr>
                    <w:tabs>
                      <w:tab w:val="left" w:pos="1440"/>
                    </w:tabs>
                    <w:jc w:val="both"/>
                    <w:rPr>
                      <w:b/>
                      <w:lang w:val="hr-HR"/>
                    </w:rPr>
                  </w:pPr>
                  <w:r>
                    <w:rPr>
                      <w:b/>
                    </w:rPr>
                    <w:t xml:space="preserve">33696000 – </w:t>
                  </w:r>
                  <w:proofErr w:type="spellStart"/>
                  <w:r>
                    <w:rPr>
                      <w:b/>
                    </w:rPr>
                    <w:t>реагенс</w:t>
                  </w:r>
                  <w:r w:rsidR="000F32AD">
                    <w:rPr>
                      <w:b/>
                    </w:rPr>
                    <w:t>и</w:t>
                  </w:r>
                  <w:proofErr w:type="spellEnd"/>
                  <w:r w:rsidR="000F32AD">
                    <w:rPr>
                      <w:b/>
                    </w:rPr>
                    <w:t xml:space="preserve"> и </w:t>
                  </w:r>
                  <w:proofErr w:type="spellStart"/>
                  <w:r w:rsidR="000F32AD">
                    <w:rPr>
                      <w:b/>
                    </w:rPr>
                    <w:t>контрасти</w:t>
                  </w:r>
                  <w:proofErr w:type="spellEnd"/>
                  <w:r w:rsidR="000F32AD">
                    <w:rPr>
                      <w:b/>
                    </w:rPr>
                    <w:t>;</w:t>
                  </w:r>
                </w:p>
                <w:p w:rsidR="000F32AD" w:rsidRDefault="000F32AD" w:rsidP="000F32AD">
                  <w:pPr>
                    <w:rPr>
                      <w:lang w:val="sr-Cyrl-CS"/>
                    </w:rPr>
                  </w:pPr>
                </w:p>
              </w:txbxContent>
            </v:textbox>
          </v:shape>
        </w:pict>
      </w:r>
    </w:p>
    <w:p w:rsidR="000F32AD" w:rsidRDefault="000F32AD" w:rsidP="000F32AD">
      <w:pPr>
        <w:ind w:left="360"/>
        <w:rPr>
          <w:lang w:val="sr-Cyrl-CS"/>
        </w:rPr>
      </w:pPr>
    </w:p>
    <w:p w:rsidR="007D652F" w:rsidRDefault="007D652F" w:rsidP="007D652F">
      <w:pPr>
        <w:rPr>
          <w:lang w:val="sr-Cyrl-CS"/>
        </w:rPr>
      </w:pPr>
    </w:p>
    <w:p w:rsidR="007D652F" w:rsidRDefault="007D652F" w:rsidP="007D652F">
      <w:pPr>
        <w:rPr>
          <w:lang w:val="sr-Cyrl-CS"/>
        </w:rPr>
      </w:pPr>
    </w:p>
    <w:p w:rsidR="000F32AD" w:rsidRDefault="00AB64E8" w:rsidP="007D652F">
      <w:pPr>
        <w:rPr>
          <w:lang w:val="sr-Cyrl-CS"/>
        </w:rPr>
      </w:pPr>
      <w:r>
        <w:lastRenderedPageBreak/>
        <w:pict>
          <v:shape id="_x0000_s1040" type="#_x0000_t202" style="position:absolute;margin-left:135pt;margin-top:9.45pt;width:99pt;height:27pt;z-index:251656192">
            <v:textbox>
              <w:txbxContent>
                <w:p w:rsidR="000F32AD" w:rsidRPr="00C5334D" w:rsidRDefault="00C5334D" w:rsidP="000F32AD">
                  <w:pPr>
                    <w:rPr>
                      <w:b/>
                      <w:lang w:val="sr-Cyrl-CS"/>
                    </w:rPr>
                  </w:pPr>
                  <w:r>
                    <w:rPr>
                      <w:b/>
                    </w:rPr>
                    <w:t>4</w:t>
                  </w:r>
                  <w:r w:rsidR="000F32AD" w:rsidRPr="00C5334D">
                    <w:rPr>
                      <w:b/>
                      <w:lang w:val="sr-Cyrl-CS"/>
                    </w:rPr>
                    <w:t xml:space="preserve"> </w:t>
                  </w:r>
                  <w:r w:rsidR="000F32AD" w:rsidRPr="00C5334D">
                    <w:rPr>
                      <w:b/>
                      <w:lang w:val="sr-Cyrl-CS"/>
                    </w:rPr>
                    <w:t>(</w:t>
                  </w:r>
                  <w:proofErr w:type="spellStart"/>
                  <w:r>
                    <w:rPr>
                      <w:b/>
                    </w:rPr>
                    <w:t>че</w:t>
                  </w:r>
                  <w:proofErr w:type="spellEnd"/>
                  <w:r w:rsidR="000F32AD" w:rsidRPr="00C5334D">
                    <w:rPr>
                      <w:b/>
                      <w:lang w:val="sr-Cyrl-CS"/>
                    </w:rPr>
                    <w:t>т</w:t>
                  </w:r>
                  <w:r>
                    <w:rPr>
                      <w:b/>
                      <w:lang w:val="sr-Cyrl-CS"/>
                    </w:rPr>
                    <w:t>и</w:t>
                  </w:r>
                  <w:r w:rsidR="000F32AD" w:rsidRPr="00C5334D">
                    <w:rPr>
                      <w:b/>
                      <w:lang w:val="sr-Cyrl-CS"/>
                    </w:rPr>
                    <w:t>ри)</w:t>
                  </w:r>
                </w:p>
              </w:txbxContent>
            </v:textbox>
          </v:shape>
        </w:pict>
      </w:r>
    </w:p>
    <w:p w:rsidR="000F32AD" w:rsidRDefault="000F32AD" w:rsidP="000F32AD">
      <w:pPr>
        <w:numPr>
          <w:ilvl w:val="0"/>
          <w:numId w:val="1"/>
        </w:numPr>
        <w:rPr>
          <w:lang w:val="sr-Cyrl-CS"/>
        </w:rPr>
      </w:pPr>
      <w:r>
        <w:rPr>
          <w:lang w:val="sr-Cyrl-CS"/>
        </w:rPr>
        <w:t xml:space="preserve">Број партија:  </w:t>
      </w:r>
    </w:p>
    <w:p w:rsidR="000F32AD" w:rsidRDefault="000F32AD" w:rsidP="000F32AD"/>
    <w:p w:rsidR="000F32AD" w:rsidRDefault="000F32AD" w:rsidP="000F32AD">
      <w:pPr>
        <w:ind w:left="360"/>
        <w:rPr>
          <w:lang w:val="sr-Cyrl-CS"/>
        </w:rPr>
      </w:pPr>
    </w:p>
    <w:p w:rsidR="000F32AD" w:rsidRDefault="000F32AD" w:rsidP="000F32AD">
      <w:pPr>
        <w:numPr>
          <w:ilvl w:val="0"/>
          <w:numId w:val="1"/>
        </w:numPr>
        <w:rPr>
          <w:lang w:val="sr-Cyrl-CS"/>
        </w:rPr>
      </w:pPr>
      <w:r>
        <w:rPr>
          <w:lang w:val="sr-Cyrl-CS"/>
        </w:rPr>
        <w:t xml:space="preserve">Критеријум – елементи критеријума за доделу уговора: </w:t>
      </w:r>
    </w:p>
    <w:p w:rsidR="000F32AD" w:rsidRDefault="00AB64E8" w:rsidP="000F32AD">
      <w:pPr>
        <w:ind w:left="720"/>
        <w:rPr>
          <w:lang w:val="sr-Cyrl-CS"/>
        </w:rPr>
      </w:pPr>
      <w:r>
        <w:pict>
          <v:shape id="_x0000_s1030" type="#_x0000_t202" style="position:absolute;left:0;text-align:left;margin-left:36pt;margin-top:3.75pt;width:6in;height:131.7pt;z-index:251657216">
            <v:textbox style="mso-next-textbox:#_x0000_s1030">
              <w:txbxContent>
                <w:p w:rsidR="000F32AD" w:rsidRPr="00C5334D" w:rsidRDefault="000F32AD" w:rsidP="000F32AD">
                  <w:pPr>
                    <w:rPr>
                      <w:lang w:val="sr-Cyrl-CS"/>
                    </w:rPr>
                  </w:pPr>
                  <w:r w:rsidRPr="00C5334D">
                    <w:rPr>
                      <w:lang w:val="sr-Cyrl-CS"/>
                    </w:rPr>
                    <w:t xml:space="preserve">Економски најповољнија понуда. </w:t>
                  </w:r>
                </w:p>
                <w:p w:rsidR="000F32AD" w:rsidRPr="00C5334D" w:rsidRDefault="000F32AD" w:rsidP="000F32AD">
                  <w:pPr>
                    <w:rPr>
                      <w:lang w:val="sr-Cyrl-CS"/>
                    </w:rPr>
                  </w:pPr>
                  <w:r w:rsidRPr="00C5334D">
                    <w:rPr>
                      <w:lang w:val="sr-Cyrl-CS"/>
                    </w:rPr>
                    <w:t>Елементи критеријума су:</w:t>
                  </w:r>
                </w:p>
                <w:p w:rsidR="000F32AD" w:rsidRPr="00C5334D" w:rsidRDefault="000F32AD" w:rsidP="000F32AD">
                  <w:pPr>
                    <w:rPr>
                      <w:lang w:val="sr-Cyrl-CS"/>
                    </w:rPr>
                  </w:pPr>
                  <w:r w:rsidRPr="00C5334D">
                    <w:rPr>
                      <w:lang w:val="sr-Cyrl-CS"/>
                    </w:rPr>
                    <w:t>- најнижа цена: максимално 40 бодова - пондера;</w:t>
                  </w:r>
                </w:p>
                <w:p w:rsidR="000F32AD" w:rsidRPr="00C5334D" w:rsidRDefault="000F32AD" w:rsidP="000F32AD">
                  <w:pPr>
                    <w:rPr>
                      <w:lang w:val="sr-Cyrl-CS"/>
                    </w:rPr>
                  </w:pPr>
                  <w:r w:rsidRPr="00C5334D">
                    <w:rPr>
                      <w:lang w:val="sr-Cyrl-CS"/>
                    </w:rPr>
                    <w:t>- квалитет: максимално 50 бодова - пондера;</w:t>
                  </w:r>
                </w:p>
                <w:p w:rsidR="000F32AD" w:rsidRPr="00C5334D" w:rsidRDefault="000F32AD" w:rsidP="000F32AD">
                  <w:pPr>
                    <w:rPr>
                      <w:lang w:val="sr-Cyrl-CS"/>
                    </w:rPr>
                  </w:pPr>
                  <w:r w:rsidRPr="00C5334D">
                    <w:rPr>
                      <w:lang w:val="sr-Cyrl-CS"/>
                    </w:rPr>
                    <w:t xml:space="preserve">- услови плаћања: максимално 10 бодова –  </w:t>
                  </w:r>
                </w:p>
                <w:p w:rsidR="000F32AD" w:rsidRDefault="000F32AD" w:rsidP="000F32AD">
                  <w:pPr>
                    <w:rPr>
                      <w:lang w:val="sr-Cyrl-CS"/>
                    </w:rPr>
                  </w:pPr>
                  <w:r w:rsidRPr="00C5334D">
                    <w:rPr>
                      <w:lang w:val="sr-Cyrl-CS"/>
                    </w:rPr>
                    <w:t xml:space="preserve">  пондера.</w:t>
                  </w:r>
                </w:p>
                <w:p w:rsidR="007D652F" w:rsidRPr="00116F1D" w:rsidRDefault="007D652F" w:rsidP="007D652F">
                  <w:pPr>
                    <w:rPr>
                      <w:lang w:val="sr-Cyrl-CS"/>
                    </w:rPr>
                  </w:pPr>
                  <w:r>
                    <w:rPr>
                      <w:lang w:val="sr-Cyrl-CS"/>
                    </w:rPr>
                    <w:t xml:space="preserve">Методологија бодовања и резервни критеријуми у случају да две или више понуда остваре једнак максимални број бодова - пондера су одређени у поглавњу </w:t>
                  </w:r>
                  <w:r>
                    <w:t>VII</w:t>
                  </w:r>
                  <w:r w:rsidRPr="007D652F">
                    <w:rPr>
                      <w:lang w:val="sr-Cyrl-CS"/>
                    </w:rPr>
                    <w:t xml:space="preserve"> Конкурсне документације.</w:t>
                  </w:r>
                  <w:r>
                    <w:rPr>
                      <w:lang w:val="sr-Cyrl-CS"/>
                    </w:rPr>
                    <w:t xml:space="preserve"> </w:t>
                  </w:r>
                </w:p>
                <w:p w:rsidR="007D652F" w:rsidRPr="00E56060" w:rsidRDefault="007D652F" w:rsidP="007D652F">
                  <w:pPr>
                    <w:rPr>
                      <w:color w:val="FF0000"/>
                      <w:lang w:val="sr-Cyrl-CS"/>
                    </w:rPr>
                  </w:pPr>
                  <w:r>
                    <w:rPr>
                      <w:color w:val="FF0000"/>
                      <w:lang w:val="sr-Cyrl-CS"/>
                    </w:rPr>
                    <w:t xml:space="preserve"> </w:t>
                  </w:r>
                </w:p>
                <w:p w:rsidR="007D652F" w:rsidRPr="00C5334D" w:rsidRDefault="007D652F" w:rsidP="000F32AD">
                  <w:pPr>
                    <w:rPr>
                      <w:lang w:val="sr-Cyrl-CS"/>
                    </w:rPr>
                  </w:pPr>
                </w:p>
              </w:txbxContent>
            </v:textbox>
          </v:shape>
        </w:pict>
      </w:r>
    </w:p>
    <w:p w:rsidR="000F32AD" w:rsidRDefault="000F32AD" w:rsidP="000F32AD">
      <w:pPr>
        <w:rPr>
          <w:lang w:val="sr-Cyrl-CS"/>
        </w:rPr>
      </w:pPr>
    </w:p>
    <w:p w:rsidR="000F32AD" w:rsidRDefault="000F32AD" w:rsidP="000F32AD">
      <w:pPr>
        <w:rPr>
          <w:lang w:val="sr-Cyrl-CS"/>
        </w:rPr>
      </w:pPr>
      <w:r>
        <w:rPr>
          <w:lang w:val="sr-Cyrl-CS"/>
        </w:rPr>
        <w:t xml:space="preserve">     </w:t>
      </w:r>
    </w:p>
    <w:p w:rsidR="000F32AD" w:rsidRDefault="000F32AD" w:rsidP="000F32AD">
      <w:pPr>
        <w:rPr>
          <w:lang w:val="sr-Cyrl-CS"/>
        </w:rPr>
      </w:pPr>
    </w:p>
    <w:p w:rsidR="000F32AD" w:rsidRDefault="000F32AD" w:rsidP="000F32AD">
      <w:pPr>
        <w:rPr>
          <w:lang w:val="sr-Cyrl-CS"/>
        </w:rPr>
      </w:pPr>
    </w:p>
    <w:p w:rsidR="000F32AD" w:rsidRDefault="000F32AD" w:rsidP="000F32AD">
      <w:pPr>
        <w:rPr>
          <w:lang w:val="sr-Cyrl-CS"/>
        </w:rPr>
      </w:pPr>
    </w:p>
    <w:p w:rsidR="000F32AD" w:rsidRDefault="000F32AD" w:rsidP="000F32AD">
      <w:pPr>
        <w:rPr>
          <w:lang w:val="sr-Cyrl-CS"/>
        </w:rPr>
      </w:pPr>
    </w:p>
    <w:p w:rsidR="000F32AD" w:rsidRDefault="000F32AD" w:rsidP="000F32AD">
      <w:pPr>
        <w:rPr>
          <w:lang w:val="sr-Cyrl-CS"/>
        </w:rPr>
      </w:pPr>
    </w:p>
    <w:p w:rsidR="007D652F" w:rsidRDefault="000F32AD" w:rsidP="000F32AD">
      <w:pPr>
        <w:rPr>
          <w:lang w:val="sr-Cyrl-CS"/>
        </w:rPr>
      </w:pPr>
      <w:r>
        <w:rPr>
          <w:lang w:val="sr-Cyrl-CS"/>
        </w:rPr>
        <w:t xml:space="preserve">     </w:t>
      </w:r>
    </w:p>
    <w:p w:rsidR="007D652F" w:rsidRDefault="007D652F" w:rsidP="000F32AD">
      <w:pPr>
        <w:rPr>
          <w:lang w:val="sr-Cyrl-CS"/>
        </w:rPr>
      </w:pPr>
    </w:p>
    <w:p w:rsidR="000F32AD" w:rsidRDefault="000F32AD" w:rsidP="000F32AD">
      <w:pPr>
        <w:rPr>
          <w:lang w:val="sr-Cyrl-CS"/>
        </w:rPr>
      </w:pPr>
      <w:r>
        <w:rPr>
          <w:lang w:val="sr-Cyrl-CS"/>
        </w:rPr>
        <w:t xml:space="preserve">                                                                                                                      </w:t>
      </w:r>
    </w:p>
    <w:p w:rsidR="000F32AD" w:rsidRDefault="000F32AD" w:rsidP="000F32AD">
      <w:pPr>
        <w:numPr>
          <w:ilvl w:val="0"/>
          <w:numId w:val="1"/>
        </w:numPr>
        <w:rPr>
          <w:lang w:val="sr-Cyrl-CS"/>
        </w:rPr>
      </w:pPr>
      <w:r>
        <w:rPr>
          <w:lang w:val="sr-Cyrl-CS"/>
        </w:rPr>
        <w:t>Начин преузимања конкурсне документације односно „Интернет“ адреса где је конкурсна документација доступна:</w:t>
      </w:r>
    </w:p>
    <w:p w:rsidR="000F32AD" w:rsidRDefault="00AB64E8" w:rsidP="000F32AD">
      <w:pPr>
        <w:ind w:left="720"/>
        <w:rPr>
          <w:lang w:val="sr-Cyrl-CS"/>
        </w:rPr>
      </w:pPr>
      <w:r>
        <w:pict>
          <v:shape id="_x0000_s1031" type="#_x0000_t202" style="position:absolute;left:0;text-align:left;margin-left:36pt;margin-top:9.05pt;width:6in;height:112.15pt;z-index:251658240">
            <v:textbox style="mso-next-textbox:#_x0000_s1031">
              <w:txbxContent>
                <w:p w:rsidR="000F32AD" w:rsidRDefault="000F32AD" w:rsidP="000F32AD">
                  <w:pPr>
                    <w:rPr>
                      <w:lang w:val="sr-Cyrl-CS"/>
                    </w:rPr>
                  </w:pPr>
                  <w:r>
                    <w:rPr>
                      <w:lang w:val="sr-Cyrl-CS"/>
                    </w:rPr>
                    <w:t xml:space="preserve">Конкурсна документација се може преузети на </w:t>
                  </w:r>
                  <w:r>
                    <w:rPr>
                      <w:lang w:val="sr-Cyrl-CS"/>
                    </w:rPr>
                    <w:t xml:space="preserve">сајту факултета – </w:t>
                  </w:r>
                  <w:r w:rsidR="00AB64E8">
                    <w:fldChar w:fldCharType="begin"/>
                  </w:r>
                  <w:r w:rsidR="00AA6042">
                    <w:instrText>HYPERLINK "http://www.bio.bg.ac.rs/"</w:instrText>
                  </w:r>
                  <w:r w:rsidR="00AB64E8">
                    <w:fldChar w:fldCharType="separate"/>
                  </w:r>
                  <w:r>
                    <w:rPr>
                      <w:rStyle w:val="Hyperlink"/>
                      <w:lang w:val="sr-Cyrl-CS"/>
                    </w:rPr>
                    <w:t>www.</w:t>
                  </w:r>
                  <w:r>
                    <w:rPr>
                      <w:rStyle w:val="Hyperlink"/>
                      <w:lang w:val="hr-HR"/>
                    </w:rPr>
                    <w:t>bio.bg.ac.rs</w:t>
                  </w:r>
                  <w:r w:rsidR="00AB64E8">
                    <w:fldChar w:fldCharType="end"/>
                  </w:r>
                  <w:r>
                    <w:rPr>
                      <w:lang w:val="sr-Cyrl-CS"/>
                    </w:rPr>
                    <w:t xml:space="preserve"> – новости – јавне набавке</w:t>
                  </w:r>
                  <w:r>
                    <w:rPr>
                      <w:lang w:val="hr-HR"/>
                    </w:rPr>
                    <w:t xml:space="preserve">, </w:t>
                  </w:r>
                  <w:r>
                    <w:rPr>
                      <w:lang w:val="sr-Cyrl-CS"/>
                    </w:rPr>
                    <w:t xml:space="preserve">на порталу Управе за јавне набавке, или директно на адреси </w:t>
                  </w:r>
                  <w:proofErr w:type="spellStart"/>
                  <w:r>
                    <w:t>Универзитет</w:t>
                  </w:r>
                  <w:proofErr w:type="spellEnd"/>
                  <w:r>
                    <w:t xml:space="preserve"> у </w:t>
                  </w:r>
                  <w:proofErr w:type="spellStart"/>
                  <w:r>
                    <w:t>Београду</w:t>
                  </w:r>
                  <w:proofErr w:type="spellEnd"/>
                  <w:r>
                    <w:t xml:space="preserve"> – </w:t>
                  </w:r>
                  <w:proofErr w:type="spellStart"/>
                  <w:r>
                    <w:rPr>
                      <w:b/>
                    </w:rPr>
                    <w:t>Биолошки</w:t>
                  </w:r>
                  <w:proofErr w:type="spellEnd"/>
                  <w:r>
                    <w:rPr>
                      <w:b/>
                    </w:rPr>
                    <w:t xml:space="preserve"> </w:t>
                  </w:r>
                  <w:proofErr w:type="spellStart"/>
                  <w:r>
                    <w:rPr>
                      <w:b/>
                    </w:rPr>
                    <w:t>факултет</w:t>
                  </w:r>
                  <w:proofErr w:type="spellEnd"/>
                  <w:r>
                    <w:rPr>
                      <w:b/>
                    </w:rPr>
                    <w:t xml:space="preserve">, </w:t>
                  </w:r>
                  <w:proofErr w:type="spellStart"/>
                  <w:r>
                    <w:t>Београд</w:t>
                  </w:r>
                  <w:proofErr w:type="spellEnd"/>
                  <w:r>
                    <w:t xml:space="preserve">, </w:t>
                  </w:r>
                  <w:proofErr w:type="spellStart"/>
                  <w:r>
                    <w:t>Студентски</w:t>
                  </w:r>
                  <w:proofErr w:type="spellEnd"/>
                  <w:r>
                    <w:t xml:space="preserve"> </w:t>
                  </w:r>
                  <w:proofErr w:type="spellStart"/>
                  <w:r>
                    <w:t>трг</w:t>
                  </w:r>
                  <w:proofErr w:type="spellEnd"/>
                  <w:r>
                    <w:t xml:space="preserve"> </w:t>
                  </w:r>
                  <w:proofErr w:type="spellStart"/>
                  <w:r>
                    <w:t>бр</w:t>
                  </w:r>
                  <w:proofErr w:type="spellEnd"/>
                  <w:r>
                    <w:t xml:space="preserve">. 3, </w:t>
                  </w:r>
                  <w:proofErr w:type="spellStart"/>
                  <w:r>
                    <w:t>десно</w:t>
                  </w:r>
                  <w:proofErr w:type="spellEnd"/>
                  <w:r>
                    <w:t xml:space="preserve"> </w:t>
                  </w:r>
                  <w:proofErr w:type="spellStart"/>
                  <w:r>
                    <w:t>крило</w:t>
                  </w:r>
                  <w:proofErr w:type="spellEnd"/>
                  <w:r>
                    <w:t xml:space="preserve"> </w:t>
                  </w:r>
                  <w:proofErr w:type="spellStart"/>
                  <w:r>
                    <w:t>зграде</w:t>
                  </w:r>
                  <w:proofErr w:type="spellEnd"/>
                  <w:r>
                    <w:t xml:space="preserve">, </w:t>
                  </w:r>
                  <w:r>
                    <w:rPr>
                      <w:lang w:val="sr-Cyrl-CS"/>
                    </w:rPr>
                    <w:t xml:space="preserve">Институт за физиологију и биохемију, </w:t>
                  </w:r>
                  <w:r>
                    <w:t xml:space="preserve">II </w:t>
                  </w:r>
                  <w:proofErr w:type="spellStart"/>
                  <w:r>
                    <w:t>спрат</w:t>
                  </w:r>
                  <w:proofErr w:type="spellEnd"/>
                  <w:r>
                    <w:t xml:space="preserve">, </w:t>
                  </w:r>
                  <w:proofErr w:type="spellStart"/>
                  <w:r>
                    <w:t>соба</w:t>
                  </w:r>
                  <w:proofErr w:type="spellEnd"/>
                  <w:r>
                    <w:t xml:space="preserve"> 64</w:t>
                  </w:r>
                  <w:r>
                    <w:rPr>
                      <w:lang w:val="sr-Cyrl-CS"/>
                    </w:rPr>
                    <w:t>, сваког радног дана од 10</w:t>
                  </w:r>
                  <w:proofErr w:type="gramStart"/>
                  <w:r>
                    <w:rPr>
                      <w:lang w:val="sr-Cyrl-CS"/>
                    </w:rPr>
                    <w:t>,00</w:t>
                  </w:r>
                  <w:proofErr w:type="gramEnd"/>
                  <w:r>
                    <w:rPr>
                      <w:lang w:val="sr-Cyrl-CS"/>
                    </w:rPr>
                    <w:t xml:space="preserve"> до 14,00 часова.</w:t>
                  </w:r>
                  <w:r>
                    <w:t xml:space="preserve"> </w:t>
                  </w:r>
                  <w:proofErr w:type="gramStart"/>
                  <w:r>
                    <w:t>К</w:t>
                  </w:r>
                  <w:r>
                    <w:rPr>
                      <w:lang w:val="sr-Cyrl-CS"/>
                    </w:rPr>
                    <w:t>о</w:t>
                  </w:r>
                  <w:proofErr w:type="spellStart"/>
                  <w:r>
                    <w:t>нкурсна</w:t>
                  </w:r>
                  <w:proofErr w:type="spellEnd"/>
                  <w:r>
                    <w:t xml:space="preserve"> </w:t>
                  </w:r>
                  <w:proofErr w:type="spellStart"/>
                  <w:r>
                    <w:t>докуменатција</w:t>
                  </w:r>
                  <w:proofErr w:type="spellEnd"/>
                  <w:r>
                    <w:rPr>
                      <w:lang w:val="sr-Cyrl-CS"/>
                    </w:rPr>
                    <w:t xml:space="preserve"> такође може бити достављена путем поште или електронском поштом, на писани захтев заинтересованог лица.</w:t>
                  </w:r>
                  <w:proofErr w:type="gramEnd"/>
                </w:p>
                <w:p w:rsidR="000F32AD" w:rsidRDefault="000F32AD" w:rsidP="000F32AD">
                  <w:pPr>
                    <w:rPr>
                      <w:lang w:val="sr-Cyrl-CS"/>
                    </w:rPr>
                  </w:pPr>
                </w:p>
              </w:txbxContent>
            </v:textbox>
          </v:shape>
        </w:pict>
      </w:r>
    </w:p>
    <w:p w:rsidR="000F32AD" w:rsidRDefault="000F32AD" w:rsidP="000F32AD">
      <w:pPr>
        <w:ind w:left="720"/>
        <w:rPr>
          <w:lang w:val="sr-Cyrl-CS"/>
        </w:rPr>
      </w:pPr>
    </w:p>
    <w:p w:rsidR="000F32AD" w:rsidRDefault="000F32AD" w:rsidP="000F32AD">
      <w:pPr>
        <w:ind w:left="720"/>
        <w:rPr>
          <w:lang w:val="sr-Cyrl-CS"/>
        </w:rPr>
      </w:pPr>
    </w:p>
    <w:p w:rsidR="000F32AD" w:rsidRDefault="000F32AD" w:rsidP="000F32AD">
      <w:pPr>
        <w:ind w:left="720"/>
        <w:rPr>
          <w:lang w:val="sr-Cyrl-CS"/>
        </w:rPr>
      </w:pPr>
    </w:p>
    <w:p w:rsidR="000F32AD" w:rsidRDefault="000F32AD" w:rsidP="000F32AD">
      <w:pPr>
        <w:ind w:left="720"/>
        <w:rPr>
          <w:lang w:val="sr-Cyrl-CS"/>
        </w:rPr>
      </w:pPr>
    </w:p>
    <w:p w:rsidR="000F32AD" w:rsidRDefault="000F32AD" w:rsidP="000F32AD">
      <w:pPr>
        <w:rPr>
          <w:lang w:val="sr-Cyrl-CS"/>
        </w:rPr>
      </w:pPr>
    </w:p>
    <w:p w:rsidR="000F32AD" w:rsidRDefault="000F32AD" w:rsidP="000F32AD">
      <w:pPr>
        <w:rPr>
          <w:lang w:val="hr-HR"/>
        </w:rPr>
      </w:pPr>
    </w:p>
    <w:p w:rsidR="000F32AD" w:rsidRDefault="000F32AD" w:rsidP="000F32AD">
      <w:pPr>
        <w:rPr>
          <w:lang w:val="sr-Cyrl-CS"/>
        </w:rPr>
      </w:pPr>
    </w:p>
    <w:p w:rsidR="000F32AD" w:rsidRDefault="000F32AD" w:rsidP="000F32AD">
      <w:pPr>
        <w:rPr>
          <w:lang w:val="sr-Cyrl-CS"/>
        </w:rPr>
      </w:pPr>
    </w:p>
    <w:p w:rsidR="000F32AD" w:rsidRDefault="000F32AD" w:rsidP="000F32AD">
      <w:pPr>
        <w:rPr>
          <w:lang w:val="sr-Cyrl-CS"/>
        </w:rPr>
      </w:pPr>
    </w:p>
    <w:p w:rsidR="000F32AD" w:rsidRDefault="000F32AD" w:rsidP="000F32AD">
      <w:pPr>
        <w:numPr>
          <w:ilvl w:val="0"/>
          <w:numId w:val="1"/>
        </w:numPr>
        <w:rPr>
          <w:lang w:val="sr-Cyrl-CS"/>
        </w:rPr>
      </w:pPr>
      <w:r>
        <w:rPr>
          <w:lang w:val="sr-Cyrl-CS"/>
        </w:rPr>
        <w:t>Право учешћа у поступку и достваљање доказа:</w:t>
      </w:r>
    </w:p>
    <w:p w:rsidR="000F32AD" w:rsidRDefault="00AB64E8" w:rsidP="000F32AD">
      <w:pPr>
        <w:ind w:left="720"/>
        <w:rPr>
          <w:lang w:val="sr-Cyrl-CS"/>
        </w:rPr>
      </w:pPr>
      <w:r>
        <w:pict>
          <v:shape id="_x0000_s1037" type="#_x0000_t202" style="position:absolute;left:0;text-align:left;margin-left:36pt;margin-top:6.65pt;width:6in;height:334.15pt;z-index:251659264">
            <v:textbox>
              <w:txbxContent>
                <w:p w:rsidR="000F32AD" w:rsidRDefault="000F32AD" w:rsidP="000F32AD">
                  <w:pPr>
                    <w:jc w:val="both"/>
                    <w:rPr>
                      <w:lang w:val="sr-Cyrl-CS"/>
                    </w:rPr>
                  </w:pPr>
                  <w:r>
                    <w:rPr>
                      <w:lang w:val="sr-Cyrl-CS"/>
                    </w:rPr>
                    <w:t xml:space="preserve">Право учешћа у поступку имају  сва правна и физичка лица која испуњавају  </w:t>
                  </w:r>
                </w:p>
                <w:p w:rsidR="000F32AD" w:rsidRDefault="000F32AD" w:rsidP="000F32AD">
                  <w:pPr>
                    <w:jc w:val="both"/>
                    <w:rPr>
                      <w:lang w:val="sr-Cyrl-CS"/>
                    </w:rPr>
                  </w:pPr>
                  <w:r>
                    <w:rPr>
                      <w:lang w:val="sr-Cyrl-CS"/>
                    </w:rPr>
                    <w:t xml:space="preserve">услове из члана  75. и 76. Закона о јавним набавкама.  Испуњеност обавезних услова из члана 75. став 1. Закона о јавним набавкама понуђач потврђује достављањем следећих доказа: </w:t>
                  </w:r>
                </w:p>
                <w:p w:rsidR="000F32AD" w:rsidRDefault="000F32AD" w:rsidP="000F32AD">
                  <w:pPr>
                    <w:numPr>
                      <w:ilvl w:val="0"/>
                      <w:numId w:val="3"/>
                    </w:numPr>
                    <w:jc w:val="both"/>
                    <w:rPr>
                      <w:lang w:val="sr-Cyrl-CS"/>
                    </w:rPr>
                  </w:pPr>
                  <w:r>
                    <w:rPr>
                      <w:lang w:val="sr-Cyrl-CS"/>
                    </w:rPr>
                    <w:t>извода из регистра надлежног органа;</w:t>
                  </w:r>
                </w:p>
                <w:p w:rsidR="000F32AD" w:rsidRDefault="000F32AD" w:rsidP="000F32AD">
                  <w:pPr>
                    <w:numPr>
                      <w:ilvl w:val="0"/>
                      <w:numId w:val="3"/>
                    </w:numPr>
                    <w:jc w:val="both"/>
                    <w:rPr>
                      <w:lang w:val="sr-Cyrl-CS"/>
                    </w:rPr>
                  </w:pPr>
                  <w:r>
                    <w:rPr>
                      <w:lang w:val="sr-Cyrl-CS"/>
                    </w:rPr>
                    <w:t>потврде надлежног суда</w:t>
                  </w:r>
                  <w:r>
                    <w:rPr>
                      <w:lang w:val="hr-HR"/>
                    </w:rPr>
                    <w:t xml:space="preserve"> -</w:t>
                  </w:r>
                  <w:r>
                    <w:rPr>
                      <w:lang w:val="sr-Cyrl-CS"/>
                    </w:rPr>
                    <w:t xml:space="preserve"> уверење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F32AD" w:rsidRDefault="000F32AD" w:rsidP="000F32AD">
                  <w:pPr>
                    <w:numPr>
                      <w:ilvl w:val="0"/>
                      <w:numId w:val="3"/>
                    </w:numPr>
                    <w:jc w:val="both"/>
                    <w:rPr>
                      <w:lang w:val="sr-Cyrl-CS"/>
                    </w:rPr>
                  </w:pPr>
                  <w:r>
                    <w:rPr>
                      <w:lang w:val="sr-Cyrl-CS"/>
                    </w:rPr>
                    <w:t>потврде надлежног суда или надлежног органа з</w:t>
                  </w:r>
                  <w:r>
                    <w:rPr>
                      <w:lang w:val="hr-HR"/>
                    </w:rPr>
                    <w:t>a</w:t>
                  </w:r>
                  <w:r>
                    <w:rPr>
                      <w:lang w:val="sr-Cyrl-CS"/>
                    </w:rPr>
                    <w:t xml:space="preserve"> регистрацију привредних субјеката</w:t>
                  </w:r>
                  <w:r>
                    <w:rPr>
                      <w:rFonts w:ascii="Verdana" w:hAnsi="Verdana"/>
                      <w:sz w:val="22"/>
                      <w:szCs w:val="22"/>
                      <w:lang w:val="sr-Cyrl-CS"/>
                    </w:rPr>
                    <w:t xml:space="preserve"> </w:t>
                  </w:r>
                  <w:r>
                    <w:rPr>
                      <w:lang w:val="sr-Cyrl-CS"/>
                    </w:rPr>
                    <w:t>да му није изречена мера забране обављања делатности, која је на снази у време објављивања односно слања позива за подношење понуда;</w:t>
                  </w:r>
                </w:p>
                <w:p w:rsidR="000F32AD" w:rsidRDefault="000F32AD" w:rsidP="000F32AD">
                  <w:pPr>
                    <w:numPr>
                      <w:ilvl w:val="0"/>
                      <w:numId w:val="3"/>
                    </w:numPr>
                    <w:jc w:val="both"/>
                    <w:rPr>
                      <w:lang w:val="sr-Cyrl-CS"/>
                    </w:rPr>
                  </w:pPr>
                  <w:r>
                    <w:rPr>
                      <w:lang w:val="sr-Cyrl-CS"/>
                    </w:rPr>
                    <w:t>потврде надлежног пореског органа и организације за обавезно социјално осигурање</w:t>
                  </w:r>
                  <w:r>
                    <w:rPr>
                      <w:rFonts w:ascii="Verdana" w:hAnsi="Verdana"/>
                      <w:sz w:val="22"/>
                      <w:szCs w:val="22"/>
                      <w:lang w:val="sr-Cyrl-CS"/>
                    </w:rPr>
                    <w:t xml:space="preserve"> </w:t>
                  </w:r>
                  <w:r>
                    <w:rPr>
                      <w:sz w:val="22"/>
                      <w:szCs w:val="22"/>
                      <w:lang w:val="sr-Cyrl-CS"/>
                    </w:rPr>
                    <w:t>да је измирио доспеле порезе, доприносе и друге јавне дажбине у складу са прописима Републике Србије</w:t>
                  </w:r>
                  <w:r>
                    <w:rPr>
                      <w:lang w:val="hr-HR"/>
                    </w:rPr>
                    <w:t xml:space="preserve"> </w:t>
                  </w:r>
                  <w:r>
                    <w:rPr>
                      <w:lang w:val="sr-Cyrl-CS"/>
                    </w:rPr>
                    <w:t>или потврде надлежног органа да се понуђач налази у поступку приватизације;</w:t>
                  </w:r>
                </w:p>
                <w:p w:rsidR="000F32AD" w:rsidRPr="007D652F" w:rsidRDefault="000F32AD" w:rsidP="007D652F">
                  <w:pPr>
                    <w:numPr>
                      <w:ilvl w:val="0"/>
                      <w:numId w:val="3"/>
                    </w:numPr>
                    <w:jc w:val="both"/>
                    <w:rPr>
                      <w:lang w:val="sr-Cyrl-CS"/>
                    </w:rPr>
                  </w:pPr>
                  <w:r>
                    <w:rPr>
                      <w:lang w:val="sr-Cyrl-CS"/>
                    </w:rPr>
                    <w:t xml:space="preserve">важеће дозволе за обављање одговарајуће делатности, издате од стране надлежног органа, ако је таква дозвола предвиђена посебним прописом.  </w:t>
                  </w:r>
                </w:p>
                <w:p w:rsidR="000F32AD" w:rsidRDefault="000F32AD" w:rsidP="000F32AD">
                  <w:pPr>
                    <w:ind w:left="360"/>
                    <w:jc w:val="both"/>
                    <w:rPr>
                      <w:lang w:val="sr-Cyrl-CS"/>
                    </w:rPr>
                  </w:pPr>
                  <w:r>
                    <w:rPr>
                      <w:lang w:val="sr-Cyrl-CS"/>
                    </w:rPr>
                    <w:t>Испуњеност додатних услова из члана 76. Закона о јавним набавкама доказује се на начин утврђен у конкурсној документацији.</w:t>
                  </w:r>
                </w:p>
                <w:p w:rsidR="000F32AD" w:rsidRDefault="000F32AD" w:rsidP="000F32AD">
                  <w:pPr>
                    <w:rPr>
                      <w:lang w:val="sr-Cyrl-CS"/>
                    </w:rPr>
                  </w:pPr>
                </w:p>
              </w:txbxContent>
            </v:textbox>
          </v:shape>
        </w:pict>
      </w:r>
      <w:r w:rsidR="000F32AD">
        <w:rPr>
          <w:lang w:val="sr-Cyrl-CS"/>
        </w:rPr>
        <w:t xml:space="preserve"> </w:t>
      </w:r>
      <w:r w:rsidR="000F32AD">
        <w:rPr>
          <w:lang w:val="sr-Cyrl-CS"/>
        </w:rPr>
        <w:tab/>
      </w:r>
    </w:p>
    <w:p w:rsidR="000F32AD" w:rsidRDefault="000F32AD" w:rsidP="000F32AD">
      <w:pPr>
        <w:ind w:left="720"/>
        <w:rPr>
          <w:lang w:val="sr-Cyrl-CS"/>
        </w:rPr>
      </w:pPr>
    </w:p>
    <w:p w:rsidR="000F32AD" w:rsidRDefault="000F32AD" w:rsidP="000F32AD">
      <w:pPr>
        <w:ind w:left="720"/>
        <w:rPr>
          <w:lang w:val="sr-Cyrl-CS"/>
        </w:rPr>
      </w:pPr>
    </w:p>
    <w:p w:rsidR="000F32AD" w:rsidRDefault="000F32AD" w:rsidP="000F32AD">
      <w:pPr>
        <w:ind w:left="720"/>
        <w:rPr>
          <w:lang w:val="sr-Cyrl-CS"/>
        </w:rPr>
      </w:pPr>
    </w:p>
    <w:p w:rsidR="000F32AD" w:rsidRDefault="000F32AD" w:rsidP="000F32AD">
      <w:pPr>
        <w:ind w:left="720"/>
        <w:rPr>
          <w:lang w:val="sr-Cyrl-CS"/>
        </w:rPr>
      </w:pPr>
    </w:p>
    <w:p w:rsidR="000F32AD" w:rsidRDefault="000F32AD" w:rsidP="000F32AD">
      <w:pPr>
        <w:ind w:left="720"/>
        <w:rPr>
          <w:lang w:val="sr-Cyrl-CS"/>
        </w:rPr>
      </w:pPr>
    </w:p>
    <w:p w:rsidR="000F32AD" w:rsidRDefault="000F32AD" w:rsidP="000F32AD">
      <w:pPr>
        <w:ind w:left="720"/>
        <w:rPr>
          <w:lang w:val="sr-Cyrl-CS"/>
        </w:rPr>
      </w:pPr>
    </w:p>
    <w:p w:rsidR="000F32AD" w:rsidRDefault="000F32AD" w:rsidP="000F32AD">
      <w:pPr>
        <w:ind w:left="720"/>
        <w:rPr>
          <w:lang w:val="sr-Cyrl-CS"/>
        </w:rPr>
      </w:pPr>
    </w:p>
    <w:p w:rsidR="000F32AD" w:rsidRDefault="000F32AD" w:rsidP="000F32AD">
      <w:pPr>
        <w:ind w:left="720"/>
        <w:rPr>
          <w:lang w:val="sr-Cyrl-CS"/>
        </w:rPr>
      </w:pPr>
    </w:p>
    <w:p w:rsidR="000F32AD" w:rsidRDefault="000F32AD" w:rsidP="000F32AD">
      <w:pPr>
        <w:ind w:left="720"/>
        <w:rPr>
          <w:lang w:val="sr-Cyrl-CS"/>
        </w:rPr>
      </w:pPr>
    </w:p>
    <w:p w:rsidR="000F32AD" w:rsidRDefault="000F32AD" w:rsidP="000F32AD">
      <w:pPr>
        <w:ind w:left="720"/>
        <w:rPr>
          <w:lang w:val="sr-Cyrl-CS"/>
        </w:rPr>
      </w:pPr>
    </w:p>
    <w:p w:rsidR="000F32AD" w:rsidRDefault="000F32AD" w:rsidP="000F32AD">
      <w:pPr>
        <w:ind w:left="720"/>
        <w:rPr>
          <w:lang w:val="sr-Cyrl-CS"/>
        </w:rPr>
      </w:pPr>
    </w:p>
    <w:p w:rsidR="000F32AD" w:rsidRDefault="000F32AD" w:rsidP="000F32AD">
      <w:pPr>
        <w:ind w:left="720"/>
        <w:rPr>
          <w:lang w:val="sr-Cyrl-CS"/>
        </w:rPr>
      </w:pPr>
    </w:p>
    <w:p w:rsidR="000F32AD" w:rsidRDefault="000F32AD" w:rsidP="000F32AD">
      <w:pPr>
        <w:rPr>
          <w:lang w:val="sr-Cyrl-CS"/>
        </w:rPr>
      </w:pPr>
    </w:p>
    <w:p w:rsidR="000F32AD" w:rsidRDefault="000F32AD" w:rsidP="000F32AD">
      <w:pPr>
        <w:ind w:left="720"/>
        <w:rPr>
          <w:lang w:val="sr-Cyrl-CS"/>
        </w:rPr>
      </w:pPr>
    </w:p>
    <w:p w:rsidR="000F32AD" w:rsidRDefault="000F32AD" w:rsidP="007D652F">
      <w:pPr>
        <w:rPr>
          <w:lang w:val="sr-Cyrl-CS"/>
        </w:rPr>
      </w:pPr>
    </w:p>
    <w:p w:rsidR="007D652F" w:rsidRPr="00E065FC" w:rsidRDefault="007D652F" w:rsidP="007D652F">
      <w:pPr>
        <w:rPr>
          <w:lang w:val="sr-Cyrl-CS"/>
        </w:rPr>
      </w:pPr>
    </w:p>
    <w:p w:rsidR="000F32AD" w:rsidRDefault="000F32AD" w:rsidP="000F32AD">
      <w:pPr>
        <w:numPr>
          <w:ilvl w:val="0"/>
          <w:numId w:val="1"/>
        </w:numPr>
        <w:rPr>
          <w:lang w:val="sr-Cyrl-CS"/>
        </w:rPr>
      </w:pPr>
      <w:r>
        <w:rPr>
          <w:lang w:val="sr-Cyrl-CS"/>
        </w:rPr>
        <w:lastRenderedPageBreak/>
        <w:t>Начин подношења понуде и рок за подношење понуде:</w:t>
      </w:r>
    </w:p>
    <w:p w:rsidR="000F32AD" w:rsidRDefault="00AB64E8" w:rsidP="000F32AD">
      <w:pPr>
        <w:ind w:left="720"/>
        <w:rPr>
          <w:lang w:val="sr-Cyrl-CS"/>
        </w:rPr>
      </w:pPr>
      <w:r>
        <w:pict>
          <v:shape id="_x0000_s1032" type="#_x0000_t202" style="position:absolute;left:0;text-align:left;margin-left:36pt;margin-top:6.65pt;width:6in;height:202.8pt;z-index:251660288">
            <v:textbox>
              <w:txbxContent>
                <w:p w:rsidR="000F32AD" w:rsidRDefault="000F32AD" w:rsidP="000F32AD">
                  <w:pPr>
                    <w:jc w:val="both"/>
                    <w:rPr>
                      <w:b/>
                      <w:lang w:val="sr-Cyrl-CS"/>
                    </w:rPr>
                  </w:pPr>
                  <w:r>
                    <w:rPr>
                      <w:lang w:val="sr-Cyrl-CS"/>
                    </w:rPr>
                    <w:t xml:space="preserve">Рок за подношење понуда је </w:t>
                  </w:r>
                  <w:r w:rsidR="00C5334D" w:rsidRPr="00F55026">
                    <w:rPr>
                      <w:b/>
                    </w:rPr>
                    <w:t>18.08</w:t>
                  </w:r>
                  <w:r w:rsidRPr="00F55026">
                    <w:rPr>
                      <w:b/>
                    </w:rPr>
                    <w:t>.2015.</w:t>
                  </w:r>
                  <w:r>
                    <w:rPr>
                      <w:b/>
                    </w:rPr>
                    <w:t xml:space="preserve"> </w:t>
                  </w:r>
                  <w:r>
                    <w:rPr>
                      <w:b/>
                      <w:lang w:val="sr-Cyrl-CS"/>
                    </w:rPr>
                    <w:t>до 11,00 часова,</w:t>
                  </w:r>
                  <w:r>
                    <w:rPr>
                      <w:lang w:val="sr-Cyrl-CS"/>
                    </w:rPr>
                    <w:t xml:space="preserve"> без обзира на начин подношења. Понуда се подноси слањем поштом или личном доставом.  </w:t>
                  </w:r>
                </w:p>
                <w:p w:rsidR="000F32AD" w:rsidRDefault="000F32AD" w:rsidP="000F32AD">
                  <w:pPr>
                    <w:jc w:val="both"/>
                    <w:rPr>
                      <w:lang w:val="sr-Cyrl-CS"/>
                    </w:rPr>
                  </w:pPr>
                  <w:r>
                    <w:rPr>
                      <w:lang w:val="sr-Cyrl-CS"/>
                    </w:rPr>
                    <w:t xml:space="preserve">Благовременим понудама ће се сматрати све понуде које стигну на адресу </w:t>
                  </w:r>
                </w:p>
                <w:p w:rsidR="000F32AD" w:rsidRDefault="000F32AD" w:rsidP="000F32AD">
                  <w:pPr>
                    <w:jc w:val="both"/>
                    <w:rPr>
                      <w:lang w:val="sr-Cyrl-CS"/>
                    </w:rPr>
                  </w:pPr>
                  <w:r>
                    <w:rPr>
                      <w:lang w:val="sr-Cyrl-CS"/>
                    </w:rPr>
                    <w:t xml:space="preserve">Факултета најкасније  </w:t>
                  </w:r>
                  <w:r w:rsidRPr="00F55026">
                    <w:rPr>
                      <w:b/>
                      <w:lang w:val="sr-Cyrl-CS"/>
                    </w:rPr>
                    <w:t xml:space="preserve">до </w:t>
                  </w:r>
                  <w:r w:rsidR="00C5334D" w:rsidRPr="00F55026">
                    <w:rPr>
                      <w:b/>
                      <w:lang w:val="sr-Cyrl-CS"/>
                    </w:rPr>
                    <w:t>18.08.2015</w:t>
                  </w:r>
                  <w:r w:rsidR="00F55026" w:rsidRPr="00F55026">
                    <w:rPr>
                      <w:b/>
                      <w:lang w:val="sr-Cyrl-CS"/>
                    </w:rPr>
                    <w:t>.</w:t>
                  </w:r>
                  <w:r w:rsidR="007D652F">
                    <w:rPr>
                      <w:b/>
                      <w:lang w:val="sr-Cyrl-CS"/>
                    </w:rPr>
                    <w:t xml:space="preserve"> до 11,00</w:t>
                  </w:r>
                  <w:r>
                    <w:rPr>
                      <w:b/>
                      <w:lang w:val="sr-Cyrl-CS"/>
                    </w:rPr>
                    <w:t xml:space="preserve"> часова.</w:t>
                  </w:r>
                </w:p>
                <w:p w:rsidR="000F32AD" w:rsidRDefault="000F32AD" w:rsidP="000F32AD">
                  <w:pPr>
                    <w:jc w:val="both"/>
                    <w:rPr>
                      <w:b/>
                      <w:lang w:val="sr-Cyrl-CS"/>
                    </w:rPr>
                  </w:pPr>
                  <w:r>
                    <w:rPr>
                      <w:lang w:val="sr-Cyrl-CS"/>
                    </w:rPr>
                    <w:t>Понуде се подносе у затвореној коверти на адресу: Универзитет у Београду – Биолошки факу</w:t>
                  </w:r>
                  <w:r w:rsidR="00BF38F4">
                    <w:rPr>
                      <w:lang w:val="sr-Cyrl-CS"/>
                    </w:rPr>
                    <w:t>лтет, Београд, Студентски трг 3</w:t>
                  </w:r>
                  <w:r>
                    <w:rPr>
                      <w:lang w:val="sr-Cyrl-CS"/>
                    </w:rPr>
                    <w:t xml:space="preserve">, </w:t>
                  </w:r>
                  <w:r w:rsidR="00BF38F4" w:rsidRPr="00D663C8">
                    <w:rPr>
                      <w:lang w:val="hr-HR"/>
                    </w:rPr>
                    <w:t xml:space="preserve">II спрат, </w:t>
                  </w:r>
                  <w:r w:rsidR="00BF38F4" w:rsidRPr="005D2F64">
                    <w:rPr>
                      <w:lang w:val="sr-Cyrl-CS"/>
                    </w:rPr>
                    <w:t xml:space="preserve">десно крило зграде, </w:t>
                  </w:r>
                  <w:r w:rsidR="00BF38F4" w:rsidRPr="00D663C8">
                    <w:rPr>
                      <w:lang w:val="hr-HR"/>
                    </w:rPr>
                    <w:t>Институт за физиологију и биохемију, соба 6</w:t>
                  </w:r>
                  <w:r w:rsidR="00BF38F4" w:rsidRPr="005D2F64">
                    <w:rPr>
                      <w:lang w:val="sr-Cyrl-CS"/>
                    </w:rPr>
                    <w:t>4</w:t>
                  </w:r>
                  <w:r w:rsidR="00B05ECF">
                    <w:rPr>
                      <w:lang w:val="sr-Cyrl-CS"/>
                    </w:rPr>
                    <w:t xml:space="preserve">, </w:t>
                  </w:r>
                  <w:r>
                    <w:rPr>
                      <w:lang w:val="sr-Cyrl-CS"/>
                    </w:rPr>
                    <w:t xml:space="preserve">са назнаком </w:t>
                  </w:r>
                  <w:r>
                    <w:rPr>
                      <w:b/>
                      <w:lang w:val="sr-Cyrl-CS"/>
                    </w:rPr>
                    <w:t xml:space="preserve">„не отварати – понуда за медицински и лабораторијски материјал – </w:t>
                  </w:r>
                  <w:r w:rsidR="00C5334D">
                    <w:rPr>
                      <w:b/>
                      <w:lang w:val="sr-Cyrl-CS"/>
                    </w:rPr>
                    <w:t>ОП – 2</w:t>
                  </w:r>
                  <w:r w:rsidRPr="00C5334D">
                    <w:rPr>
                      <w:b/>
                      <w:lang w:val="sr-Cyrl-CS"/>
                    </w:rPr>
                    <w:t>Д / 2015</w:t>
                  </w:r>
                  <w:r>
                    <w:rPr>
                      <w:b/>
                      <w:lang w:val="sr-Cyrl-CS"/>
                    </w:rPr>
                    <w:t xml:space="preserve"> - добра – партија (уписати број партије за коју се понуда доставља)“.</w:t>
                  </w:r>
                </w:p>
                <w:p w:rsidR="000F32AD" w:rsidRDefault="000F32AD" w:rsidP="000F32AD">
                  <w:pPr>
                    <w:jc w:val="both"/>
                    <w:rPr>
                      <w:lang w:val="sr-Cyrl-CS"/>
                    </w:rPr>
                  </w:pPr>
                  <w:r>
                    <w:rPr>
                      <w:lang w:val="sr-Cyrl-CS"/>
                    </w:rPr>
                    <w:t>На полеђини коверте назначити назив понуђача, адресу, телефон и особу за контакт.</w:t>
                  </w:r>
                </w:p>
                <w:p w:rsidR="000F32AD" w:rsidRDefault="000F32AD" w:rsidP="000F32AD">
                  <w:pPr>
                    <w:jc w:val="both"/>
                    <w:rPr>
                      <w:lang w:val="sr-Cyrl-CS"/>
                    </w:rPr>
                  </w:pPr>
                  <w:r>
                    <w:rPr>
                      <w:lang w:val="sr-Cyrl-CS"/>
                    </w:rPr>
                    <w:t>Ако је понуда поднета по истеку рока за подношење понуда, сматраће се неблаговременом, а наручилац ће је по окончању поступка отварања понуда вратити неотворену понуђачу, са назнаком да је поднета неблаговремено.</w:t>
                  </w:r>
                </w:p>
                <w:p w:rsidR="000F32AD" w:rsidRDefault="000F32AD" w:rsidP="000F32AD">
                  <w:pPr>
                    <w:rPr>
                      <w:lang w:val="sr-Cyrl-CS"/>
                    </w:rPr>
                  </w:pPr>
                </w:p>
              </w:txbxContent>
            </v:textbox>
          </v:shape>
        </w:pict>
      </w:r>
    </w:p>
    <w:p w:rsidR="000F32AD" w:rsidRDefault="000F32AD" w:rsidP="000F32AD">
      <w:pPr>
        <w:ind w:left="720"/>
        <w:rPr>
          <w:lang w:val="sr-Cyrl-CS"/>
        </w:rPr>
      </w:pPr>
    </w:p>
    <w:p w:rsidR="000F32AD" w:rsidRDefault="000F32AD" w:rsidP="000F32AD">
      <w:pPr>
        <w:ind w:left="720"/>
        <w:rPr>
          <w:lang w:val="sr-Cyrl-CS"/>
        </w:rPr>
      </w:pPr>
    </w:p>
    <w:p w:rsidR="000F32AD" w:rsidRDefault="000F32AD" w:rsidP="000F32AD">
      <w:pPr>
        <w:ind w:left="720"/>
        <w:rPr>
          <w:lang w:val="sr-Cyrl-CS"/>
        </w:rPr>
      </w:pPr>
    </w:p>
    <w:p w:rsidR="000F32AD" w:rsidRDefault="000F32AD" w:rsidP="000F32AD">
      <w:pPr>
        <w:ind w:left="720"/>
        <w:rPr>
          <w:lang w:val="sr-Cyrl-CS"/>
        </w:rPr>
      </w:pPr>
    </w:p>
    <w:p w:rsidR="000F32AD" w:rsidRDefault="000F32AD" w:rsidP="000F32AD">
      <w:pPr>
        <w:ind w:left="720"/>
        <w:rPr>
          <w:lang w:val="sr-Cyrl-CS"/>
        </w:rPr>
      </w:pPr>
    </w:p>
    <w:p w:rsidR="000F32AD" w:rsidRDefault="000F32AD" w:rsidP="000F32AD">
      <w:pPr>
        <w:ind w:left="720"/>
        <w:rPr>
          <w:lang w:val="sr-Cyrl-CS"/>
        </w:rPr>
      </w:pPr>
    </w:p>
    <w:p w:rsidR="000F32AD" w:rsidRDefault="000F32AD" w:rsidP="000F32AD">
      <w:pPr>
        <w:ind w:left="720"/>
        <w:rPr>
          <w:lang w:val="sr-Cyrl-CS"/>
        </w:rPr>
      </w:pPr>
    </w:p>
    <w:p w:rsidR="000F32AD" w:rsidRDefault="000F32AD" w:rsidP="000F32AD">
      <w:pPr>
        <w:ind w:left="720"/>
        <w:rPr>
          <w:lang w:val="sr-Cyrl-CS"/>
        </w:rPr>
      </w:pPr>
    </w:p>
    <w:p w:rsidR="000F32AD" w:rsidRDefault="000F32AD" w:rsidP="000F32AD">
      <w:pPr>
        <w:ind w:left="720"/>
        <w:rPr>
          <w:lang w:val="sr-Cyrl-CS"/>
        </w:rPr>
      </w:pPr>
    </w:p>
    <w:p w:rsidR="000F32AD" w:rsidRDefault="000F32AD" w:rsidP="000F32AD">
      <w:pPr>
        <w:ind w:left="720"/>
        <w:rPr>
          <w:lang w:val="sr-Cyrl-CS"/>
        </w:rPr>
      </w:pPr>
    </w:p>
    <w:p w:rsidR="000F32AD" w:rsidRDefault="000F32AD" w:rsidP="000F32AD">
      <w:pPr>
        <w:ind w:left="720"/>
        <w:rPr>
          <w:lang w:val="sr-Cyrl-CS"/>
        </w:rPr>
      </w:pPr>
    </w:p>
    <w:p w:rsidR="000F32AD" w:rsidRDefault="000F32AD" w:rsidP="000F32AD">
      <w:pPr>
        <w:ind w:left="720"/>
        <w:rPr>
          <w:lang w:val="sr-Cyrl-CS"/>
        </w:rPr>
      </w:pPr>
    </w:p>
    <w:p w:rsidR="000F32AD" w:rsidRDefault="000F32AD" w:rsidP="000F32AD">
      <w:pPr>
        <w:ind w:left="720"/>
        <w:rPr>
          <w:lang w:val="sr-Cyrl-CS"/>
        </w:rPr>
      </w:pPr>
    </w:p>
    <w:p w:rsidR="000F32AD" w:rsidRDefault="000F32AD" w:rsidP="000F32AD">
      <w:pPr>
        <w:rPr>
          <w:lang w:val="sr-Cyrl-CS"/>
        </w:rPr>
      </w:pPr>
    </w:p>
    <w:p w:rsidR="000F32AD" w:rsidRDefault="000F32AD" w:rsidP="000F32AD">
      <w:pPr>
        <w:rPr>
          <w:lang w:val="sr-Cyrl-CS"/>
        </w:rPr>
      </w:pPr>
    </w:p>
    <w:p w:rsidR="000F32AD" w:rsidRDefault="000F32AD" w:rsidP="000F32AD">
      <w:pPr>
        <w:ind w:left="720"/>
        <w:rPr>
          <w:lang w:val="sr-Cyrl-CS"/>
        </w:rPr>
      </w:pPr>
    </w:p>
    <w:p w:rsidR="000F32AD" w:rsidRDefault="000F32AD" w:rsidP="000F32AD">
      <w:pPr>
        <w:numPr>
          <w:ilvl w:val="0"/>
          <w:numId w:val="1"/>
        </w:numPr>
        <w:rPr>
          <w:lang w:val="sr-Cyrl-CS"/>
        </w:rPr>
      </w:pPr>
      <w:r>
        <w:rPr>
          <w:lang w:val="sr-Cyrl-CS"/>
        </w:rPr>
        <w:t>Место, време и начин отварања понуда:</w:t>
      </w:r>
    </w:p>
    <w:p w:rsidR="000F32AD" w:rsidRDefault="00AB64E8" w:rsidP="000F32AD">
      <w:pPr>
        <w:ind w:left="720"/>
        <w:rPr>
          <w:lang w:val="sr-Cyrl-CS"/>
        </w:rPr>
      </w:pPr>
      <w:r>
        <w:pict>
          <v:shape id="_x0000_s1033" type="#_x0000_t202" style="position:absolute;left:0;text-align:left;margin-left:37.5pt;margin-top:3.75pt;width:6in;height:75.45pt;z-index:251661312">
            <v:textbox style="mso-next-textbox:#_x0000_s1033">
              <w:txbxContent>
                <w:p w:rsidR="000F32AD" w:rsidRDefault="000F32AD" w:rsidP="000F32AD">
                  <w:pPr>
                    <w:rPr>
                      <w:lang w:val="sr-Cyrl-CS"/>
                    </w:rPr>
                  </w:pPr>
                  <w:r>
                    <w:rPr>
                      <w:lang w:val="sr-Cyrl-CS"/>
                    </w:rPr>
                    <w:t>Јавно</w:t>
                  </w:r>
                  <w:r w:rsidR="00C5334D">
                    <w:rPr>
                      <w:lang w:val="sr-Cyrl-CS"/>
                    </w:rPr>
                    <w:t xml:space="preserve"> отварање понуда ће се обавити </w:t>
                  </w:r>
                  <w:r w:rsidR="00C5334D">
                    <w:rPr>
                      <w:b/>
                      <w:lang w:val="sr-Cyrl-CS"/>
                    </w:rPr>
                    <w:t>18.08</w:t>
                  </w:r>
                  <w:r w:rsidRPr="00C5334D">
                    <w:rPr>
                      <w:b/>
                      <w:lang w:val="sr-Cyrl-CS"/>
                    </w:rPr>
                    <w:t>.201</w:t>
                  </w:r>
                  <w:r w:rsidRPr="00C5334D">
                    <w:rPr>
                      <w:b/>
                    </w:rPr>
                    <w:t>5</w:t>
                  </w:r>
                  <w:r w:rsidRPr="00C5334D">
                    <w:rPr>
                      <w:b/>
                      <w:lang w:val="sr-Cyrl-CS"/>
                    </w:rPr>
                    <w:t>.</w:t>
                  </w:r>
                  <w:r>
                    <w:rPr>
                      <w:lang w:val="sr-Cyrl-CS"/>
                    </w:rPr>
                    <w:t xml:space="preserve"> са почетком  у </w:t>
                  </w:r>
                  <w:r>
                    <w:rPr>
                      <w:b/>
                      <w:lang w:val="sr-Cyrl-CS"/>
                    </w:rPr>
                    <w:t>11,15</w:t>
                  </w:r>
                  <w:r>
                    <w:rPr>
                      <w:lang w:val="sr-Cyrl-CS"/>
                    </w:rPr>
                    <w:t xml:space="preserve"> </w:t>
                  </w:r>
                  <w:r>
                    <w:rPr>
                      <w:b/>
                      <w:lang w:val="sr-Cyrl-CS"/>
                    </w:rPr>
                    <w:t>часова</w:t>
                  </w:r>
                  <w:r>
                    <w:rPr>
                      <w:lang w:val="sr-Cyrl-CS"/>
                    </w:rPr>
                    <w:t xml:space="preserve"> у просторијама Факултета на Студентском тргу бр. </w:t>
                  </w:r>
                  <w:r>
                    <w:rPr>
                      <w:lang w:val="sr-Cyrl-CS"/>
                    </w:rPr>
                    <w:t xml:space="preserve">3, </w:t>
                  </w:r>
                  <w:proofErr w:type="spellStart"/>
                  <w:r>
                    <w:t>десно</w:t>
                  </w:r>
                  <w:proofErr w:type="spellEnd"/>
                  <w:r>
                    <w:t xml:space="preserve"> </w:t>
                  </w:r>
                  <w:proofErr w:type="spellStart"/>
                  <w:r>
                    <w:t>крило</w:t>
                  </w:r>
                  <w:proofErr w:type="spellEnd"/>
                  <w:r>
                    <w:t xml:space="preserve"> </w:t>
                  </w:r>
                  <w:proofErr w:type="spellStart"/>
                  <w:r>
                    <w:t>зграде</w:t>
                  </w:r>
                  <w:proofErr w:type="spellEnd"/>
                  <w:r>
                    <w:t xml:space="preserve">, II </w:t>
                  </w:r>
                  <w:proofErr w:type="spellStart"/>
                  <w:r>
                    <w:t>спрат</w:t>
                  </w:r>
                  <w:proofErr w:type="spellEnd"/>
                  <w:r>
                    <w:t>,</w:t>
                  </w:r>
                  <w:r>
                    <w:rPr>
                      <w:lang w:val="sr-Cyrl-CS"/>
                    </w:rPr>
                    <w:t xml:space="preserve"> Институт за физиологију и биохемију,</w:t>
                  </w:r>
                  <w:r>
                    <w:t xml:space="preserve"> </w:t>
                  </w:r>
                  <w:proofErr w:type="spellStart"/>
                  <w:r>
                    <w:t>соба</w:t>
                  </w:r>
                  <w:proofErr w:type="spellEnd"/>
                  <w:r>
                    <w:t xml:space="preserve"> 64</w:t>
                  </w:r>
                  <w:r>
                    <w:rPr>
                      <w:lang w:val="sr-Cyrl-CS"/>
                    </w:rPr>
                    <w:t xml:space="preserve"> уз присуство овлашћених представника заинтересованих понуђача </w:t>
                  </w:r>
                </w:p>
              </w:txbxContent>
            </v:textbox>
          </v:shape>
        </w:pict>
      </w:r>
    </w:p>
    <w:p w:rsidR="000F32AD" w:rsidRDefault="000F32AD" w:rsidP="000F32AD">
      <w:pPr>
        <w:ind w:left="720"/>
        <w:rPr>
          <w:lang w:val="sr-Cyrl-CS"/>
        </w:rPr>
      </w:pPr>
    </w:p>
    <w:p w:rsidR="000F32AD" w:rsidRDefault="000F32AD" w:rsidP="000F32AD">
      <w:pPr>
        <w:ind w:left="720"/>
        <w:rPr>
          <w:lang w:val="sr-Cyrl-CS"/>
        </w:rPr>
      </w:pPr>
    </w:p>
    <w:p w:rsidR="000F32AD" w:rsidRDefault="000F32AD" w:rsidP="000F32AD">
      <w:pPr>
        <w:rPr>
          <w:lang w:val="sr-Cyrl-CS"/>
        </w:rPr>
      </w:pPr>
    </w:p>
    <w:p w:rsidR="000F32AD" w:rsidRDefault="000F32AD" w:rsidP="000F32AD">
      <w:pPr>
        <w:rPr>
          <w:lang w:val="hr-HR"/>
        </w:rPr>
      </w:pPr>
    </w:p>
    <w:p w:rsidR="000F32AD" w:rsidRDefault="000F32AD" w:rsidP="000F32AD">
      <w:pPr>
        <w:rPr>
          <w:lang w:val="hr-HR"/>
        </w:rPr>
      </w:pPr>
    </w:p>
    <w:p w:rsidR="000F32AD" w:rsidRDefault="000F32AD" w:rsidP="000F32AD">
      <w:pPr>
        <w:rPr>
          <w:lang w:val="sr-Cyrl-CS"/>
        </w:rPr>
      </w:pPr>
    </w:p>
    <w:p w:rsidR="000F32AD" w:rsidRDefault="000F32AD" w:rsidP="000F32AD">
      <w:pPr>
        <w:numPr>
          <w:ilvl w:val="0"/>
          <w:numId w:val="1"/>
        </w:numPr>
        <w:rPr>
          <w:lang w:val="sr-Cyrl-CS"/>
        </w:rPr>
      </w:pPr>
      <w:r>
        <w:rPr>
          <w:lang w:val="sr-Cyrl-CS"/>
        </w:rPr>
        <w:t>Услови под којима представници понуђача могу учествовати у поступку отварања понуда:</w:t>
      </w:r>
    </w:p>
    <w:p w:rsidR="000F32AD" w:rsidRDefault="00AB64E8" w:rsidP="000F32AD">
      <w:pPr>
        <w:ind w:left="720"/>
        <w:rPr>
          <w:lang w:val="sr-Cyrl-CS"/>
        </w:rPr>
      </w:pPr>
      <w:r>
        <w:pict>
          <v:shape id="_x0000_s1034" type="#_x0000_t202" style="position:absolute;left:0;text-align:left;margin-left:38.25pt;margin-top:5.25pt;width:6in;height:93.8pt;z-index:251662336">
            <v:textbox style="mso-next-textbox:#_x0000_s1034">
              <w:txbxContent>
                <w:p w:rsidR="000F32AD" w:rsidRDefault="000F32AD" w:rsidP="000F32AD">
                  <w:pPr>
                    <w:jc w:val="both"/>
                    <w:rPr>
                      <w:lang w:val="sr-Cyrl-CS"/>
                    </w:rPr>
                  </w:pPr>
                  <w:r>
                    <w:rPr>
                      <w:lang w:val="sr-Cyrl-CS"/>
                    </w:rPr>
                    <w:t>Представници заинтересованих понуђача могу да присуствују уз овлашћење - овлашћење за присуствовање отварању понуда мора бити оригинал, попуњено у складу са условима из Конкурсне документације, оверено печатом и потписано од стране одговорног лица понуђача. У случају да не доставе наведено овлашћење, могу присуствовати у својству опште јавности.</w:t>
                  </w:r>
                </w:p>
                <w:p w:rsidR="000F32AD" w:rsidRDefault="000F32AD" w:rsidP="000F32AD">
                  <w:pPr>
                    <w:jc w:val="both"/>
                    <w:rPr>
                      <w:lang w:val="sr-Cyrl-CS"/>
                    </w:rPr>
                  </w:pPr>
                </w:p>
              </w:txbxContent>
            </v:textbox>
          </v:shape>
        </w:pict>
      </w:r>
    </w:p>
    <w:p w:rsidR="000F32AD" w:rsidRDefault="000F32AD" w:rsidP="000F32AD">
      <w:pPr>
        <w:ind w:left="720"/>
        <w:rPr>
          <w:lang w:val="sr-Cyrl-CS"/>
        </w:rPr>
      </w:pPr>
    </w:p>
    <w:p w:rsidR="000F32AD" w:rsidRDefault="000F32AD" w:rsidP="000F32AD">
      <w:pPr>
        <w:ind w:left="720"/>
        <w:rPr>
          <w:lang w:val="sr-Cyrl-CS"/>
        </w:rPr>
      </w:pPr>
    </w:p>
    <w:p w:rsidR="000F32AD" w:rsidRDefault="000F32AD" w:rsidP="000F32AD">
      <w:pPr>
        <w:ind w:left="720"/>
        <w:rPr>
          <w:lang w:val="sr-Cyrl-CS"/>
        </w:rPr>
      </w:pPr>
    </w:p>
    <w:p w:rsidR="000F32AD" w:rsidRDefault="000F32AD" w:rsidP="000F32AD">
      <w:pPr>
        <w:ind w:left="720"/>
        <w:rPr>
          <w:lang w:val="sr-Cyrl-CS"/>
        </w:rPr>
      </w:pPr>
    </w:p>
    <w:p w:rsidR="000F32AD" w:rsidRDefault="000F32AD" w:rsidP="000F32AD">
      <w:pPr>
        <w:ind w:left="720"/>
        <w:rPr>
          <w:lang w:val="sr-Cyrl-CS"/>
        </w:rPr>
      </w:pPr>
    </w:p>
    <w:p w:rsidR="000F32AD" w:rsidRDefault="000F32AD" w:rsidP="000F32AD">
      <w:pPr>
        <w:ind w:left="720"/>
        <w:rPr>
          <w:lang w:val="sr-Cyrl-CS"/>
        </w:rPr>
      </w:pPr>
    </w:p>
    <w:p w:rsidR="000F32AD" w:rsidRDefault="000F32AD" w:rsidP="000F32AD">
      <w:pPr>
        <w:ind w:left="720"/>
        <w:rPr>
          <w:lang w:val="sr-Cyrl-CS"/>
        </w:rPr>
      </w:pPr>
    </w:p>
    <w:p w:rsidR="007D652F" w:rsidRDefault="007D652F" w:rsidP="00424E20">
      <w:pPr>
        <w:ind w:left="720" w:hanging="360"/>
        <w:rPr>
          <w:lang w:val="sr-Cyrl-CS"/>
        </w:rPr>
      </w:pPr>
      <w:r>
        <w:rPr>
          <w:lang w:val="sr-Cyrl-CS"/>
        </w:rPr>
        <w:t>13.  Подаци о називу, адреси и „Интернет“ адреси државног органа или организације где се могу благовремено добити исправни подаци о:</w:t>
      </w:r>
    </w:p>
    <w:p w:rsidR="007D652F" w:rsidRDefault="00AB64E8" w:rsidP="007D652F">
      <w:pPr>
        <w:ind w:left="720" w:hanging="360"/>
        <w:rPr>
          <w:lang w:val="sr-Cyrl-CS"/>
        </w:rPr>
      </w:pPr>
      <w:r>
        <w:pict>
          <v:shape id="_x0000_s1042" type="#_x0000_t202" style="position:absolute;left:0;text-align:left;margin-left:36pt;margin-top:3pt;width:441pt;height:198pt;z-index:251667456">
            <v:textbox>
              <w:txbxContent>
                <w:p w:rsidR="007D652F" w:rsidRDefault="007D652F" w:rsidP="007D652F">
                  <w:pPr>
                    <w:numPr>
                      <w:ilvl w:val="0"/>
                      <w:numId w:val="4"/>
                    </w:numPr>
                    <w:rPr>
                      <w:lang w:val="sr-Cyrl-CS"/>
                    </w:rPr>
                  </w:pPr>
                  <w:r>
                    <w:rPr>
                      <w:lang w:val="sr-Cyrl-CS"/>
                    </w:rPr>
                    <w:t xml:space="preserve">Пореским обавезама - назив државног органа: Пореска управа (Министарство финансија и привреде, Република Србија), адреса: Саве Машковића 3-5, Београд, Република Србија, „Интернет“ адреса: </w:t>
                  </w:r>
                  <w:hyperlink r:id="rId9" w:history="1">
                    <w:r>
                      <w:rPr>
                        <w:rStyle w:val="Hyperlink"/>
                        <w:lang w:val="sr-Cyrl-CS"/>
                      </w:rPr>
                      <w:t>www.poreskauprava.gov.rs</w:t>
                    </w:r>
                  </w:hyperlink>
                  <w:r>
                    <w:rPr>
                      <w:lang w:val="sr-Cyrl-CS"/>
                    </w:rPr>
                    <w:t>;</w:t>
                  </w:r>
                </w:p>
                <w:p w:rsidR="007D652F" w:rsidRDefault="007D652F" w:rsidP="007D652F">
                  <w:pPr>
                    <w:numPr>
                      <w:ilvl w:val="0"/>
                      <w:numId w:val="4"/>
                    </w:numPr>
                    <w:rPr>
                      <w:lang w:val="sr-Cyrl-CS"/>
                    </w:rPr>
                  </w:pPr>
                  <w:r>
                    <w:rPr>
                      <w:lang w:val="sr-Cyrl-CS"/>
                    </w:rPr>
                    <w:t xml:space="preserve">Заштита животне средине – назив државног органа: </w:t>
                  </w:r>
                  <w:r>
                    <w:t>A</w:t>
                  </w:r>
                  <w:r>
                    <w:rPr>
                      <w:lang w:val="sr-Cyrl-CS"/>
                    </w:rPr>
                    <w:t xml:space="preserve">генција за заштиту животне средине (Министарство енергетике, развоја и заштите животне средине Републике Србије, адреса: Немањина 22 – 26, </w:t>
                  </w:r>
                  <w:r>
                    <w:rPr>
                      <w:lang w:val="sr-Cyrl-CS"/>
                    </w:rPr>
                    <w:t xml:space="preserve">Београд, „Интернет“ адреса: </w:t>
                  </w:r>
                  <w:r w:rsidR="00AB64E8">
                    <w:fldChar w:fldCharType="begin"/>
                  </w:r>
                  <w:r w:rsidR="00240D31">
                    <w:instrText>HYPERLINK</w:instrText>
                  </w:r>
                  <w:r w:rsidR="00240D31" w:rsidRPr="00E065FC">
                    <w:rPr>
                      <w:lang w:val="sr-Cyrl-CS"/>
                    </w:rPr>
                    <w:instrText xml:space="preserve"> "</w:instrText>
                  </w:r>
                  <w:r w:rsidR="00240D31">
                    <w:instrText>http</w:instrText>
                  </w:r>
                  <w:r w:rsidR="00240D31" w:rsidRPr="00E065FC">
                    <w:rPr>
                      <w:lang w:val="sr-Cyrl-CS"/>
                    </w:rPr>
                    <w:instrText>://</w:instrText>
                  </w:r>
                  <w:r w:rsidR="00240D31">
                    <w:instrText>www</w:instrText>
                  </w:r>
                  <w:r w:rsidR="00240D31" w:rsidRPr="00E065FC">
                    <w:rPr>
                      <w:lang w:val="sr-Cyrl-CS"/>
                    </w:rPr>
                    <w:instrText>.</w:instrText>
                  </w:r>
                  <w:r w:rsidR="00240D31">
                    <w:instrText>merz</w:instrText>
                  </w:r>
                  <w:r w:rsidR="00240D31" w:rsidRPr="00E065FC">
                    <w:rPr>
                      <w:lang w:val="sr-Cyrl-CS"/>
                    </w:rPr>
                    <w:instrText>.</w:instrText>
                  </w:r>
                  <w:r w:rsidR="00240D31">
                    <w:instrText>gov</w:instrText>
                  </w:r>
                  <w:r w:rsidR="00240D31" w:rsidRPr="00E065FC">
                    <w:rPr>
                      <w:lang w:val="sr-Cyrl-CS"/>
                    </w:rPr>
                    <w:instrText>.</w:instrText>
                  </w:r>
                  <w:r w:rsidR="00240D31">
                    <w:instrText>rs</w:instrText>
                  </w:r>
                  <w:r w:rsidR="00240D31" w:rsidRPr="00E065FC">
                    <w:rPr>
                      <w:lang w:val="sr-Cyrl-CS"/>
                    </w:rPr>
                    <w:instrText>/"</w:instrText>
                  </w:r>
                  <w:r w:rsidR="00AB64E8">
                    <w:fldChar w:fldCharType="separate"/>
                  </w:r>
                  <w:r>
                    <w:rPr>
                      <w:rStyle w:val="Hyperlink"/>
                      <w:lang w:val="sr-Cyrl-CS"/>
                    </w:rPr>
                    <w:t>www.merz.gov.rs</w:t>
                  </w:r>
                  <w:r w:rsidR="00AB64E8">
                    <w:fldChar w:fldCharType="end"/>
                  </w:r>
                  <w:r>
                    <w:rPr>
                      <w:lang w:val="sr-Cyrl-CS"/>
                    </w:rPr>
                    <w:t xml:space="preserve">), адреса Агенције за заштиту животне средине: Руже Јовановића 27а, Београд – „Интернет“ адреса: </w:t>
                  </w:r>
                  <w:r w:rsidR="00AB64E8">
                    <w:fldChar w:fldCharType="begin"/>
                  </w:r>
                  <w:r w:rsidR="00240D31">
                    <w:instrText>HYPERLINK</w:instrText>
                  </w:r>
                  <w:r w:rsidR="00240D31" w:rsidRPr="00E065FC">
                    <w:rPr>
                      <w:lang w:val="sr-Cyrl-CS"/>
                    </w:rPr>
                    <w:instrText xml:space="preserve"> "</w:instrText>
                  </w:r>
                  <w:r w:rsidR="00240D31">
                    <w:instrText>http</w:instrText>
                  </w:r>
                  <w:r w:rsidR="00240D31" w:rsidRPr="00E065FC">
                    <w:rPr>
                      <w:lang w:val="sr-Cyrl-CS"/>
                    </w:rPr>
                    <w:instrText>://</w:instrText>
                  </w:r>
                  <w:r w:rsidR="00240D31">
                    <w:instrText>www</w:instrText>
                  </w:r>
                  <w:r w:rsidR="00240D31" w:rsidRPr="00E065FC">
                    <w:rPr>
                      <w:lang w:val="sr-Cyrl-CS"/>
                    </w:rPr>
                    <w:instrText>.</w:instrText>
                  </w:r>
                  <w:r w:rsidR="00240D31">
                    <w:instrText>sepa</w:instrText>
                  </w:r>
                  <w:r w:rsidR="00240D31" w:rsidRPr="00E065FC">
                    <w:rPr>
                      <w:lang w:val="sr-Cyrl-CS"/>
                    </w:rPr>
                    <w:instrText>.</w:instrText>
                  </w:r>
                  <w:r w:rsidR="00240D31">
                    <w:instrText>gov</w:instrText>
                  </w:r>
                  <w:r w:rsidR="00240D31" w:rsidRPr="00E065FC">
                    <w:rPr>
                      <w:lang w:val="sr-Cyrl-CS"/>
                    </w:rPr>
                    <w:instrText>.</w:instrText>
                  </w:r>
                  <w:r w:rsidR="00240D31">
                    <w:instrText>rs</w:instrText>
                  </w:r>
                  <w:r w:rsidR="00240D31" w:rsidRPr="00E065FC">
                    <w:rPr>
                      <w:lang w:val="sr-Cyrl-CS"/>
                    </w:rPr>
                    <w:instrText>/"</w:instrText>
                  </w:r>
                  <w:r w:rsidR="00AB64E8">
                    <w:fldChar w:fldCharType="separate"/>
                  </w:r>
                  <w:r>
                    <w:rPr>
                      <w:rStyle w:val="Hyperlink"/>
                      <w:lang w:val="sr-Cyrl-CS"/>
                    </w:rPr>
                    <w:t>www.sepa</w:t>
                  </w:r>
                  <w:r>
                    <w:rPr>
                      <w:rStyle w:val="Hyperlink"/>
                      <w:lang w:val="hr-HR"/>
                    </w:rPr>
                    <w:t>.gov.rs</w:t>
                  </w:r>
                  <w:r w:rsidR="00AB64E8">
                    <w:fldChar w:fldCharType="end"/>
                  </w:r>
                  <w:r>
                    <w:rPr>
                      <w:lang w:val="hr-HR"/>
                    </w:rPr>
                    <w:t>;</w:t>
                  </w:r>
                </w:p>
                <w:p w:rsidR="00424E20" w:rsidRPr="00424E20" w:rsidRDefault="007D652F" w:rsidP="00424E20">
                  <w:pPr>
                    <w:numPr>
                      <w:ilvl w:val="0"/>
                      <w:numId w:val="4"/>
                    </w:numPr>
                    <w:rPr>
                      <w:lang w:val="sr-Cyrl-CS"/>
                    </w:rPr>
                  </w:pPr>
                  <w:r>
                    <w:rPr>
                      <w:lang w:val="sr-Cyrl-CS"/>
                    </w:rPr>
                    <w:t xml:space="preserve">Заштита при запошљавању и условима рада: Министарство рада, запошљавања и социјалне политике, Немањина 22 – 26, Београд; „Интернет“ адреса: </w:t>
                  </w:r>
                  <w:r w:rsidR="00AB64E8">
                    <w:fldChar w:fldCharType="begin"/>
                  </w:r>
                  <w:r w:rsidR="00240D31">
                    <w:instrText>HYPERLINK</w:instrText>
                  </w:r>
                  <w:r w:rsidR="00240D31" w:rsidRPr="00E065FC">
                    <w:rPr>
                      <w:lang w:val="sr-Cyrl-CS"/>
                    </w:rPr>
                    <w:instrText xml:space="preserve"> "</w:instrText>
                  </w:r>
                  <w:r w:rsidR="00240D31">
                    <w:instrText>http</w:instrText>
                  </w:r>
                  <w:r w:rsidR="00240D31" w:rsidRPr="00E065FC">
                    <w:rPr>
                      <w:lang w:val="sr-Cyrl-CS"/>
                    </w:rPr>
                    <w:instrText>://</w:instrText>
                  </w:r>
                  <w:r w:rsidR="00240D31">
                    <w:instrText>www</w:instrText>
                  </w:r>
                  <w:r w:rsidR="00240D31" w:rsidRPr="00E065FC">
                    <w:rPr>
                      <w:lang w:val="sr-Cyrl-CS"/>
                    </w:rPr>
                    <w:instrText>.</w:instrText>
                  </w:r>
                  <w:r w:rsidR="00240D31">
                    <w:instrText>minrzs</w:instrText>
                  </w:r>
                  <w:r w:rsidR="00240D31" w:rsidRPr="00E065FC">
                    <w:rPr>
                      <w:lang w:val="sr-Cyrl-CS"/>
                    </w:rPr>
                    <w:instrText>.</w:instrText>
                  </w:r>
                  <w:r w:rsidR="00240D31">
                    <w:instrText>gov</w:instrText>
                  </w:r>
                  <w:r w:rsidR="00240D31" w:rsidRPr="00E065FC">
                    <w:rPr>
                      <w:lang w:val="sr-Cyrl-CS"/>
                    </w:rPr>
                    <w:instrText>.</w:instrText>
                  </w:r>
                  <w:r w:rsidR="00240D31">
                    <w:instrText>rs</w:instrText>
                  </w:r>
                  <w:r w:rsidR="00240D31" w:rsidRPr="00E065FC">
                    <w:rPr>
                      <w:lang w:val="sr-Cyrl-CS"/>
                    </w:rPr>
                    <w:instrText>/"</w:instrText>
                  </w:r>
                  <w:r w:rsidR="00AB64E8">
                    <w:fldChar w:fldCharType="separate"/>
                  </w:r>
                  <w:r>
                    <w:rPr>
                      <w:rStyle w:val="Hyperlink"/>
                      <w:lang w:val="hr-HR"/>
                    </w:rPr>
                    <w:t>www.minrzs.gov.rs</w:t>
                  </w:r>
                  <w:r w:rsidR="00AB64E8">
                    <w:fldChar w:fldCharType="end"/>
                  </w:r>
                  <w:r>
                    <w:rPr>
                      <w:lang w:val="hr-HR"/>
                    </w:rPr>
                    <w:t>.</w:t>
                  </w:r>
                </w:p>
              </w:txbxContent>
            </v:textbox>
          </v:shape>
        </w:pict>
      </w:r>
    </w:p>
    <w:p w:rsidR="007D652F" w:rsidRDefault="007D652F" w:rsidP="007D652F">
      <w:pPr>
        <w:ind w:left="720" w:hanging="360"/>
        <w:rPr>
          <w:lang w:val="sr-Cyrl-CS"/>
        </w:rPr>
      </w:pPr>
    </w:p>
    <w:p w:rsidR="007D652F" w:rsidRDefault="007D652F" w:rsidP="007D652F">
      <w:pPr>
        <w:ind w:left="720" w:hanging="360"/>
        <w:rPr>
          <w:lang w:val="sr-Cyrl-CS"/>
        </w:rPr>
      </w:pPr>
    </w:p>
    <w:p w:rsidR="007D652F" w:rsidRDefault="007D652F" w:rsidP="007D652F">
      <w:pPr>
        <w:ind w:left="720" w:hanging="360"/>
        <w:rPr>
          <w:lang w:val="sr-Cyrl-CS"/>
        </w:rPr>
      </w:pPr>
    </w:p>
    <w:p w:rsidR="007D652F" w:rsidRDefault="007D652F" w:rsidP="007D652F">
      <w:pPr>
        <w:ind w:left="720" w:hanging="360"/>
        <w:rPr>
          <w:lang w:val="sr-Cyrl-CS"/>
        </w:rPr>
      </w:pPr>
    </w:p>
    <w:p w:rsidR="000F32AD" w:rsidRDefault="000F32AD" w:rsidP="00424E20">
      <w:pPr>
        <w:rPr>
          <w:lang w:val="sr-Cyrl-CS"/>
        </w:rPr>
      </w:pPr>
    </w:p>
    <w:p w:rsidR="00424E20" w:rsidRDefault="00424E20" w:rsidP="00424E20">
      <w:pPr>
        <w:rPr>
          <w:lang w:val="sr-Cyrl-CS"/>
        </w:rPr>
      </w:pPr>
    </w:p>
    <w:p w:rsidR="00424E20" w:rsidRPr="00E065FC" w:rsidRDefault="00424E20" w:rsidP="00424E20">
      <w:pPr>
        <w:rPr>
          <w:lang w:val="sr-Cyrl-CS"/>
        </w:rPr>
      </w:pPr>
    </w:p>
    <w:p w:rsidR="000F32AD" w:rsidRDefault="007D652F" w:rsidP="000F32AD">
      <w:pPr>
        <w:ind w:left="720" w:hanging="540"/>
        <w:rPr>
          <w:lang w:val="sr-Cyrl-CS"/>
        </w:rPr>
      </w:pPr>
      <w:r>
        <w:rPr>
          <w:lang w:val="sr-Cyrl-CS"/>
        </w:rPr>
        <w:lastRenderedPageBreak/>
        <w:t xml:space="preserve">  14</w:t>
      </w:r>
      <w:r w:rsidR="000F32AD">
        <w:rPr>
          <w:lang w:val="sr-Cyrl-CS"/>
        </w:rPr>
        <w:t>.</w:t>
      </w:r>
      <w:r w:rsidR="000F32AD">
        <w:rPr>
          <w:lang w:val="sr-Cyrl-CS"/>
        </w:rPr>
        <w:tab/>
        <w:t>Рок за доношење одлуке о додели уговора:</w:t>
      </w:r>
    </w:p>
    <w:p w:rsidR="000F32AD" w:rsidRDefault="00AB64E8" w:rsidP="000F32AD">
      <w:pPr>
        <w:ind w:left="720" w:hanging="540"/>
        <w:rPr>
          <w:lang w:val="sr-Cyrl-CS"/>
        </w:rPr>
      </w:pPr>
      <w:r>
        <w:pict>
          <v:shape id="_x0000_s1035" type="#_x0000_t202" style="position:absolute;left:0;text-align:left;margin-left:36pt;margin-top:13.8pt;width:6in;height:39pt;z-index:251663360">
            <v:textbox style="mso-next-textbox:#_x0000_s1035">
              <w:txbxContent>
                <w:p w:rsidR="000F32AD" w:rsidRDefault="000F32AD" w:rsidP="000F32AD">
                  <w:pPr>
                    <w:tabs>
                      <w:tab w:val="left" w:pos="0"/>
                    </w:tabs>
                    <w:jc w:val="both"/>
                    <w:rPr>
                      <w:rFonts w:cs="Arial"/>
                      <w:szCs w:val="22"/>
                      <w:lang w:val="sr-Cyrl-CS"/>
                    </w:rPr>
                  </w:pPr>
                  <w:r>
                    <w:rPr>
                      <w:rFonts w:cs="Arial"/>
                      <w:szCs w:val="22"/>
                      <w:lang w:val="sr-Cyrl-CS"/>
                    </w:rPr>
                    <w:t>Одлука о додели уговора би</w:t>
                  </w:r>
                  <w:r w:rsidR="007D652F">
                    <w:rPr>
                      <w:rFonts w:cs="Arial"/>
                      <w:szCs w:val="22"/>
                      <w:lang w:val="sr-Cyrl-CS"/>
                    </w:rPr>
                    <w:t>ће донета у оквирном  року од 20 (двадесет</w:t>
                  </w:r>
                  <w:r>
                    <w:rPr>
                      <w:rFonts w:cs="Arial"/>
                      <w:szCs w:val="22"/>
                      <w:lang w:val="sr-Cyrl-CS"/>
                    </w:rPr>
                    <w:t>) дана од дана јавног отварања понуда.</w:t>
                  </w:r>
                </w:p>
                <w:p w:rsidR="000F32AD" w:rsidRDefault="000F32AD" w:rsidP="000F32AD">
                  <w:pPr>
                    <w:rPr>
                      <w:lang w:val="sr-Cyrl-CS"/>
                    </w:rPr>
                  </w:pPr>
                </w:p>
              </w:txbxContent>
            </v:textbox>
          </v:shape>
        </w:pict>
      </w:r>
      <w:r w:rsidR="000F32AD">
        <w:rPr>
          <w:lang w:val="sr-Cyrl-CS"/>
        </w:rPr>
        <w:tab/>
      </w:r>
    </w:p>
    <w:p w:rsidR="000F32AD" w:rsidRDefault="000F32AD" w:rsidP="000F32AD">
      <w:pPr>
        <w:ind w:left="720" w:hanging="540"/>
        <w:rPr>
          <w:lang w:val="sr-Cyrl-CS"/>
        </w:rPr>
      </w:pPr>
    </w:p>
    <w:p w:rsidR="000F32AD" w:rsidRDefault="000F32AD" w:rsidP="000F32AD">
      <w:pPr>
        <w:ind w:left="720" w:hanging="540"/>
        <w:rPr>
          <w:lang w:val="sr-Cyrl-CS"/>
        </w:rPr>
      </w:pPr>
    </w:p>
    <w:p w:rsidR="000F32AD" w:rsidRDefault="000F32AD" w:rsidP="000F32AD">
      <w:pPr>
        <w:ind w:left="720" w:hanging="540"/>
        <w:rPr>
          <w:lang w:val="sr-Cyrl-CS"/>
        </w:rPr>
      </w:pPr>
    </w:p>
    <w:p w:rsidR="000F32AD" w:rsidRDefault="000F32AD" w:rsidP="000F32AD">
      <w:pPr>
        <w:rPr>
          <w:lang w:val="sr-Cyrl-CS"/>
        </w:rPr>
      </w:pPr>
    </w:p>
    <w:p w:rsidR="000F32AD" w:rsidRDefault="000F32AD" w:rsidP="000F32AD">
      <w:pPr>
        <w:rPr>
          <w:lang w:val="sr-Cyrl-CS"/>
        </w:rPr>
      </w:pPr>
    </w:p>
    <w:p w:rsidR="000F32AD" w:rsidRDefault="00424E20" w:rsidP="000F32AD">
      <w:pPr>
        <w:ind w:left="720" w:hanging="540"/>
        <w:rPr>
          <w:lang w:val="sr-Cyrl-CS"/>
        </w:rPr>
      </w:pPr>
      <w:r>
        <w:rPr>
          <w:lang w:val="sr-Cyrl-CS"/>
        </w:rPr>
        <w:t xml:space="preserve">   15</w:t>
      </w:r>
      <w:r w:rsidR="000F32AD">
        <w:rPr>
          <w:lang w:val="sr-Cyrl-CS"/>
        </w:rPr>
        <w:t>.</w:t>
      </w:r>
      <w:r w:rsidR="000F32AD">
        <w:rPr>
          <w:lang w:val="sr-Cyrl-CS"/>
        </w:rPr>
        <w:tab/>
        <w:t>Лице за контакт:</w:t>
      </w:r>
    </w:p>
    <w:p w:rsidR="000F32AD" w:rsidRDefault="00AB64E8" w:rsidP="000F32AD">
      <w:pPr>
        <w:ind w:left="720" w:hanging="540"/>
        <w:rPr>
          <w:lang w:val="sr-Cyrl-CS"/>
        </w:rPr>
      </w:pPr>
      <w:r>
        <w:pict>
          <v:shape id="_x0000_s1036" type="#_x0000_t202" style="position:absolute;left:0;text-align:left;margin-left:36pt;margin-top:4.8pt;width:6in;height:37.25pt;z-index:251664384">
            <v:textbox style="mso-next-textbox:#_x0000_s1036">
              <w:txbxContent>
                <w:p w:rsidR="000F32AD" w:rsidRDefault="000F32AD" w:rsidP="000F32AD">
                  <w:pPr>
                    <w:jc w:val="both"/>
                    <w:rPr>
                      <w:rFonts w:cs="Arial"/>
                      <w:szCs w:val="22"/>
                      <w:lang w:val="sr-Cyrl-CS"/>
                    </w:rPr>
                  </w:pPr>
                  <w:r>
                    <w:rPr>
                      <w:rFonts w:cs="Arial"/>
                      <w:szCs w:val="22"/>
                      <w:lang w:val="sr-Cyrl-CS"/>
                    </w:rPr>
                    <w:t xml:space="preserve">Јасмина Ћирић, референт за јавне набавке, факс.: </w:t>
                  </w:r>
                  <w:r>
                    <w:rPr>
                      <w:rFonts w:cs="Arial"/>
                      <w:szCs w:val="22"/>
                      <w:lang w:val="sr-Cyrl-CS"/>
                    </w:rPr>
                    <w:t>011-2639-882; електронска адреса: nabavke@bio.</w:t>
                  </w:r>
                  <w:proofErr w:type="spellStart"/>
                  <w:r>
                    <w:rPr>
                      <w:rFonts w:cs="Arial"/>
                      <w:szCs w:val="22"/>
                    </w:rPr>
                    <w:t>bg</w:t>
                  </w:r>
                  <w:proofErr w:type="spellEnd"/>
                  <w:r>
                    <w:rPr>
                      <w:rFonts w:cs="Arial"/>
                      <w:szCs w:val="22"/>
                      <w:lang w:val="sr-Cyrl-CS"/>
                    </w:rPr>
                    <w:t>.</w:t>
                  </w:r>
                  <w:r>
                    <w:rPr>
                      <w:rFonts w:cs="Arial"/>
                      <w:szCs w:val="22"/>
                    </w:rPr>
                    <w:t>ac</w:t>
                  </w:r>
                  <w:r>
                    <w:rPr>
                      <w:rFonts w:cs="Arial"/>
                      <w:szCs w:val="22"/>
                      <w:lang w:val="sr-Cyrl-CS"/>
                    </w:rPr>
                    <w:t>.</w:t>
                  </w:r>
                  <w:proofErr w:type="spellStart"/>
                  <w:r>
                    <w:rPr>
                      <w:rFonts w:cs="Arial"/>
                      <w:szCs w:val="22"/>
                    </w:rPr>
                    <w:t>rs</w:t>
                  </w:r>
                  <w:proofErr w:type="spellEnd"/>
                  <w:r>
                    <w:rPr>
                      <w:rFonts w:cs="Arial"/>
                      <w:szCs w:val="22"/>
                      <w:lang w:val="sr-Cyrl-CS"/>
                    </w:rPr>
                    <w:t>.</w:t>
                  </w:r>
                </w:p>
              </w:txbxContent>
            </v:textbox>
          </v:shape>
        </w:pict>
      </w:r>
      <w:r w:rsidR="000F32AD">
        <w:rPr>
          <w:lang w:val="sr-Cyrl-CS"/>
        </w:rPr>
        <w:tab/>
      </w:r>
    </w:p>
    <w:p w:rsidR="000F32AD" w:rsidRDefault="000F32AD" w:rsidP="000F32AD">
      <w:pPr>
        <w:ind w:left="720" w:hanging="540"/>
        <w:rPr>
          <w:lang w:val="sr-Cyrl-CS"/>
        </w:rPr>
      </w:pPr>
    </w:p>
    <w:p w:rsidR="000F32AD" w:rsidRDefault="000F32AD" w:rsidP="000F32AD">
      <w:pPr>
        <w:ind w:left="720" w:hanging="540"/>
        <w:rPr>
          <w:lang w:val="sr-Cyrl-CS"/>
        </w:rPr>
      </w:pPr>
    </w:p>
    <w:p w:rsidR="000F32AD" w:rsidRDefault="000F32AD" w:rsidP="000F32AD">
      <w:pPr>
        <w:rPr>
          <w:lang w:val="sr-Cyrl-CS"/>
        </w:rPr>
      </w:pPr>
    </w:p>
    <w:p w:rsidR="000F32AD" w:rsidRDefault="000F32AD" w:rsidP="000F32AD">
      <w:pPr>
        <w:rPr>
          <w:lang w:val="sr-Cyrl-CS"/>
        </w:rPr>
      </w:pPr>
    </w:p>
    <w:p w:rsidR="000F32AD" w:rsidRDefault="00424E20" w:rsidP="000F32AD">
      <w:pPr>
        <w:ind w:left="720" w:hanging="540"/>
        <w:rPr>
          <w:lang w:val="sr-Cyrl-CS"/>
        </w:rPr>
      </w:pPr>
      <w:r>
        <w:rPr>
          <w:lang w:val="sr-Cyrl-CS"/>
        </w:rPr>
        <w:t xml:space="preserve">   16</w:t>
      </w:r>
      <w:r w:rsidR="000F32AD">
        <w:rPr>
          <w:lang w:val="sr-Cyrl-CS"/>
        </w:rPr>
        <w:t>.</w:t>
      </w:r>
      <w:r w:rsidR="000F32AD">
        <w:rPr>
          <w:lang w:val="sr-Cyrl-CS"/>
        </w:rPr>
        <w:tab/>
        <w:t>Остале информације:</w:t>
      </w:r>
    </w:p>
    <w:p w:rsidR="000F32AD" w:rsidRDefault="00AB64E8" w:rsidP="000F32AD">
      <w:pPr>
        <w:ind w:left="720" w:hanging="540"/>
        <w:rPr>
          <w:lang w:val="sr-Cyrl-CS"/>
        </w:rPr>
      </w:pPr>
      <w:r>
        <w:pict>
          <v:shape id="_x0000_s1038" type="#_x0000_t202" style="position:absolute;left:0;text-align:left;margin-left:36pt;margin-top:6.05pt;width:6in;height:253.15pt;z-index:251665408">
            <v:textbox>
              <w:txbxContent>
                <w:p w:rsidR="000F32AD" w:rsidRDefault="000F32AD" w:rsidP="000F32AD">
                  <w:pPr>
                    <w:tabs>
                      <w:tab w:val="left" w:pos="360"/>
                    </w:tabs>
                    <w:jc w:val="both"/>
                    <w:rPr>
                      <w:lang w:val="sr-Cyrl-CS"/>
                    </w:rPr>
                  </w:pPr>
                  <w:r>
                    <w:rPr>
                      <w:lang w:val="sr-Cyrl-CS"/>
                    </w:rPr>
                    <w:t xml:space="preserve">Наручилац задржава право да одустане од вршења избора ако установи да ниједна понуда не одговара захтевима из конкурсне документације или из </w:t>
                  </w:r>
                </w:p>
                <w:p w:rsidR="000F32AD" w:rsidRDefault="000F32AD" w:rsidP="000F32AD">
                  <w:pPr>
                    <w:tabs>
                      <w:tab w:val="left" w:pos="360"/>
                    </w:tabs>
                    <w:jc w:val="both"/>
                    <w:rPr>
                      <w:lang w:val="sr-Cyrl-CS"/>
                    </w:rPr>
                  </w:pPr>
                  <w:r>
                    <w:rPr>
                      <w:lang w:val="sr-Cyrl-CS"/>
                    </w:rPr>
                    <w:t>неког другог оправданог разлога.</w:t>
                  </w:r>
                </w:p>
                <w:p w:rsidR="000F32AD" w:rsidRDefault="000F32AD" w:rsidP="000F32AD">
                  <w:pPr>
                    <w:jc w:val="both"/>
                    <w:rPr>
                      <w:rFonts w:cs="Arial"/>
                      <w:szCs w:val="22"/>
                      <w:lang w:val="sr-Cyrl-CS"/>
                    </w:rPr>
                  </w:pPr>
                  <w:r>
                    <w:rPr>
                      <w:rFonts w:cs="Arial"/>
                      <w:szCs w:val="22"/>
                      <w:lang w:val="sr-Cyrl-CS"/>
                    </w:rPr>
                    <w:t xml:space="preserve">Наручилац задржава право да одбије понуђача уколико поседује доказ којим </w:t>
                  </w:r>
                </w:p>
                <w:p w:rsidR="000F32AD" w:rsidRDefault="000F32AD" w:rsidP="000F32AD">
                  <w:pPr>
                    <w:jc w:val="both"/>
                    <w:rPr>
                      <w:rFonts w:cs="Arial"/>
                      <w:szCs w:val="22"/>
                      <w:lang w:val="sr-Cyrl-CS"/>
                    </w:rPr>
                  </w:pPr>
                  <w:r>
                    <w:rPr>
                      <w:rFonts w:cs="Arial"/>
                      <w:szCs w:val="22"/>
                      <w:lang w:val="sr-Cyrl-CS"/>
                    </w:rPr>
                    <w:t xml:space="preserve">потврђује да понуђач није испуњавао своје обавезе по раније закљученим             </w:t>
                  </w:r>
                </w:p>
                <w:p w:rsidR="000F32AD" w:rsidRDefault="000F32AD" w:rsidP="000F32AD">
                  <w:pPr>
                    <w:jc w:val="both"/>
                    <w:rPr>
                      <w:rFonts w:cs="Arial"/>
                      <w:szCs w:val="22"/>
                      <w:lang w:val="sr-Cyrl-CS"/>
                    </w:rPr>
                  </w:pPr>
                  <w:r>
                    <w:rPr>
                      <w:rFonts w:cs="Arial"/>
                      <w:szCs w:val="22"/>
                      <w:lang w:val="sr-Cyrl-CS"/>
                    </w:rPr>
                    <w:t xml:space="preserve">уговорима о јавним набавкама који су се односили на исти предмет набавке, </w:t>
                  </w:r>
                </w:p>
                <w:p w:rsidR="000F32AD" w:rsidRDefault="000F32AD" w:rsidP="000F32AD">
                  <w:pPr>
                    <w:jc w:val="both"/>
                    <w:rPr>
                      <w:rFonts w:cs="Arial"/>
                      <w:szCs w:val="22"/>
                      <w:lang w:val="sr-Cyrl-CS"/>
                    </w:rPr>
                  </w:pPr>
                  <w:r>
                    <w:rPr>
                      <w:rFonts w:cs="Arial"/>
                      <w:szCs w:val="22"/>
                      <w:lang w:val="sr-Cyrl-CS"/>
                    </w:rPr>
                    <w:t>за период од претходне три године.</w:t>
                  </w:r>
                </w:p>
                <w:p w:rsidR="000F32AD" w:rsidRDefault="000F32AD" w:rsidP="000F32AD">
                  <w:pPr>
                    <w:jc w:val="both"/>
                    <w:rPr>
                      <w:rFonts w:cs="Arial"/>
                      <w:szCs w:val="22"/>
                      <w:lang w:val="sr-Cyrl-CS"/>
                    </w:rPr>
                  </w:pPr>
                  <w:r>
                    <w:rPr>
                      <w:rFonts w:cs="Arial"/>
                      <w:szCs w:val="22"/>
                      <w:lang w:val="sr-Cyrl-CS"/>
                    </w:rPr>
                    <w:t>Понуда са варијантама није дозвољена.</w:t>
                  </w:r>
                </w:p>
                <w:p w:rsidR="000F32AD" w:rsidRDefault="000F32AD" w:rsidP="000F32AD">
                  <w:pPr>
                    <w:jc w:val="both"/>
                    <w:rPr>
                      <w:rFonts w:cs="Arial"/>
                      <w:szCs w:val="22"/>
                      <w:lang w:val="sr-Cyrl-CS"/>
                    </w:rPr>
                  </w:pPr>
                  <w:r>
                    <w:rPr>
                      <w:rFonts w:cs="Arial"/>
                      <w:szCs w:val="22"/>
                      <w:lang w:val="sr-Cyrl-CS"/>
                    </w:rPr>
                    <w:t xml:space="preserve">Сва обавештења везана за предметну јавну набавку (обавештење о продужењу рока за подношење понуда, обавештење о изменама или допунама конкурсне документације, обавештење о додатним информацијама, појашњењима или одговрима на питања понуђача и сл.) Наручилац ће благовремено објавити на Порталу јавних набавки, Порталу службених гласила Републике Србије и свом сајту. </w:t>
                  </w:r>
                </w:p>
                <w:p w:rsidR="000F32AD" w:rsidRDefault="000F32AD" w:rsidP="000F32AD">
                  <w:pPr>
                    <w:jc w:val="both"/>
                    <w:rPr>
                      <w:rFonts w:cs="Arial"/>
                      <w:szCs w:val="22"/>
                      <w:lang w:val="sr-Cyrl-CS"/>
                    </w:rPr>
                  </w:pPr>
                  <w:r>
                    <w:rPr>
                      <w:rFonts w:cs="Arial"/>
                      <w:szCs w:val="22"/>
                      <w:lang w:val="sr-Cyrl-CS"/>
                    </w:rPr>
                    <w:t>Наручилац не сноси одговорност уколико понуђач нема сазнања о објављеним документима из претходног става.</w:t>
                  </w:r>
                </w:p>
                <w:p w:rsidR="000F32AD" w:rsidRDefault="000F32AD" w:rsidP="000F32AD">
                  <w:pPr>
                    <w:jc w:val="both"/>
                    <w:rPr>
                      <w:rFonts w:cs="Arial"/>
                      <w:szCs w:val="22"/>
                      <w:lang w:val="sr-Cyrl-CS"/>
                    </w:rPr>
                  </w:pPr>
                  <w:r>
                    <w:rPr>
                      <w:rFonts w:cs="Arial"/>
                      <w:szCs w:val="22"/>
                      <w:lang w:val="sr-Cyrl-CS"/>
                    </w:rPr>
                    <w:t>Неблаговремене понуде се неће разматрати.</w:t>
                  </w:r>
                </w:p>
                <w:p w:rsidR="000F32AD" w:rsidRDefault="000F32AD" w:rsidP="000F32AD">
                  <w:pPr>
                    <w:tabs>
                      <w:tab w:val="left" w:pos="360"/>
                    </w:tabs>
                    <w:jc w:val="both"/>
                    <w:rPr>
                      <w:sz w:val="22"/>
                      <w:szCs w:val="22"/>
                      <w:lang w:val="sr-Cyrl-CS"/>
                    </w:rPr>
                  </w:pPr>
                </w:p>
                <w:p w:rsidR="000F32AD" w:rsidRDefault="000F32AD" w:rsidP="000F32AD">
                  <w:pPr>
                    <w:rPr>
                      <w:lang w:val="sr-Cyrl-CS"/>
                    </w:rPr>
                  </w:pPr>
                </w:p>
              </w:txbxContent>
            </v:textbox>
          </v:shape>
        </w:pict>
      </w:r>
      <w:r w:rsidR="000F32AD">
        <w:rPr>
          <w:lang w:val="sr-Cyrl-CS"/>
        </w:rPr>
        <w:tab/>
      </w:r>
    </w:p>
    <w:p w:rsidR="000F32AD" w:rsidRDefault="000F32AD" w:rsidP="000F32AD">
      <w:pPr>
        <w:rPr>
          <w:lang w:val="sr-Cyrl-CS"/>
        </w:rPr>
      </w:pPr>
    </w:p>
    <w:p w:rsidR="000F32AD" w:rsidRDefault="000F32AD" w:rsidP="000F32AD">
      <w:pPr>
        <w:rPr>
          <w:lang w:val="sr-Cyrl-CS"/>
        </w:rPr>
      </w:pPr>
    </w:p>
    <w:p w:rsidR="000F32AD" w:rsidRDefault="000F32AD" w:rsidP="000F32AD">
      <w:pPr>
        <w:rPr>
          <w:lang w:val="sr-Cyrl-CS"/>
        </w:rPr>
      </w:pPr>
    </w:p>
    <w:p w:rsidR="000F32AD" w:rsidRDefault="000F32AD" w:rsidP="000F32AD">
      <w:pPr>
        <w:rPr>
          <w:lang w:val="sr-Cyrl-CS"/>
        </w:rPr>
      </w:pPr>
    </w:p>
    <w:p w:rsidR="000F32AD" w:rsidRDefault="000F32AD" w:rsidP="000F32AD">
      <w:pPr>
        <w:rPr>
          <w:lang w:val="sr-Cyrl-CS"/>
        </w:rPr>
      </w:pPr>
    </w:p>
    <w:p w:rsidR="000F32AD" w:rsidRDefault="000F32AD" w:rsidP="000F32AD">
      <w:pPr>
        <w:rPr>
          <w:lang w:val="sr-Cyrl-CS"/>
        </w:rPr>
      </w:pPr>
    </w:p>
    <w:p w:rsidR="000F32AD" w:rsidRDefault="000F32AD" w:rsidP="000F32AD">
      <w:pPr>
        <w:rPr>
          <w:lang w:val="sr-Cyrl-CS"/>
        </w:rPr>
      </w:pPr>
    </w:p>
    <w:p w:rsidR="000F32AD" w:rsidRDefault="000F32AD" w:rsidP="000F32AD">
      <w:pPr>
        <w:rPr>
          <w:lang w:val="sr-Cyrl-CS"/>
        </w:rPr>
      </w:pPr>
    </w:p>
    <w:p w:rsidR="000F32AD" w:rsidRDefault="000F32AD" w:rsidP="000F32AD">
      <w:pPr>
        <w:rPr>
          <w:lang w:val="sr-Cyrl-CS"/>
        </w:rPr>
      </w:pPr>
    </w:p>
    <w:p w:rsidR="000F32AD" w:rsidRDefault="000F32AD" w:rsidP="000F32AD">
      <w:pPr>
        <w:rPr>
          <w:lang w:val="sr-Cyrl-CS"/>
        </w:rPr>
      </w:pPr>
    </w:p>
    <w:p w:rsidR="000F32AD" w:rsidRDefault="000F32AD" w:rsidP="000F32AD">
      <w:pPr>
        <w:rPr>
          <w:lang w:val="sr-Cyrl-CS"/>
        </w:rPr>
      </w:pPr>
    </w:p>
    <w:p w:rsidR="000F32AD" w:rsidRDefault="000F32AD" w:rsidP="000F32AD">
      <w:pPr>
        <w:rPr>
          <w:lang w:val="sr-Cyrl-CS"/>
        </w:rPr>
      </w:pPr>
    </w:p>
    <w:p w:rsidR="000F32AD" w:rsidRDefault="000F32AD" w:rsidP="000F32AD">
      <w:pPr>
        <w:rPr>
          <w:lang w:val="sr-Cyrl-CS"/>
        </w:rPr>
      </w:pPr>
    </w:p>
    <w:p w:rsidR="000F32AD" w:rsidRDefault="000F32AD" w:rsidP="000F32AD">
      <w:pPr>
        <w:rPr>
          <w:lang w:val="sr-Cyrl-CS"/>
        </w:rPr>
      </w:pPr>
    </w:p>
    <w:p w:rsidR="000F32AD" w:rsidRDefault="000F32AD" w:rsidP="000F32AD">
      <w:pPr>
        <w:rPr>
          <w:lang w:val="sr-Cyrl-CS"/>
        </w:rPr>
      </w:pPr>
    </w:p>
    <w:p w:rsidR="000F32AD" w:rsidRDefault="000F32AD" w:rsidP="000F32AD">
      <w:pPr>
        <w:rPr>
          <w:lang w:val="sr-Cyrl-CS"/>
        </w:rPr>
      </w:pPr>
    </w:p>
    <w:p w:rsidR="000F32AD" w:rsidRDefault="000F32AD" w:rsidP="000F32AD">
      <w:pPr>
        <w:rPr>
          <w:lang w:val="sr-Cyrl-CS"/>
        </w:rPr>
      </w:pPr>
    </w:p>
    <w:p w:rsidR="000F32AD" w:rsidRDefault="000F32AD" w:rsidP="000F32AD">
      <w:pPr>
        <w:rPr>
          <w:lang w:val="sr-Cyrl-CS"/>
        </w:rPr>
      </w:pPr>
    </w:p>
    <w:p w:rsidR="000F32AD" w:rsidRDefault="000F32AD" w:rsidP="000F32AD">
      <w:pPr>
        <w:rPr>
          <w:lang w:val="sr-Cyrl-CS"/>
        </w:rPr>
      </w:pPr>
    </w:p>
    <w:p w:rsidR="000F32AD" w:rsidRDefault="000F32AD" w:rsidP="000F32AD">
      <w:pPr>
        <w:rPr>
          <w:lang w:val="sr-Cyrl-CS"/>
        </w:rPr>
      </w:pPr>
    </w:p>
    <w:p w:rsidR="000F32AD" w:rsidRDefault="000F32AD" w:rsidP="000F32AD">
      <w:pPr>
        <w:rPr>
          <w:lang w:val="sr-Cyrl-CS"/>
        </w:rPr>
      </w:pPr>
    </w:p>
    <w:p w:rsidR="000F32AD" w:rsidRDefault="000F32AD" w:rsidP="000F32AD">
      <w:pPr>
        <w:rPr>
          <w:lang w:val="sr-Cyrl-CS"/>
        </w:rPr>
      </w:pPr>
    </w:p>
    <w:p w:rsidR="000F32AD" w:rsidRPr="00C5334D" w:rsidRDefault="000F32AD" w:rsidP="000F32AD">
      <w:pPr>
        <w:rPr>
          <w:lang w:val="sr-Cyrl-CS"/>
        </w:rPr>
      </w:pPr>
      <w:r>
        <w:rPr>
          <w:lang w:val="sr-Cyrl-CS"/>
        </w:rPr>
        <w:t xml:space="preserve">У Београду, </w:t>
      </w:r>
      <w:r w:rsidR="00F55026">
        <w:rPr>
          <w:lang w:val="sr-Cyrl-CS"/>
        </w:rPr>
        <w:t>1</w:t>
      </w:r>
      <w:r w:rsidR="00F55026">
        <w:t>7</w:t>
      </w:r>
      <w:r w:rsidR="00C5334D">
        <w:rPr>
          <w:lang w:val="sr-Cyrl-CS"/>
        </w:rPr>
        <w:t>.07</w:t>
      </w:r>
      <w:r w:rsidRPr="00C5334D">
        <w:rPr>
          <w:lang w:val="sr-Cyrl-CS"/>
        </w:rPr>
        <w:t>.2015.</w:t>
      </w:r>
    </w:p>
    <w:p w:rsidR="000F32AD" w:rsidRDefault="000F32AD" w:rsidP="000F32AD">
      <w:pPr>
        <w:rPr>
          <w:lang w:val="sr-Cyrl-CS"/>
        </w:rPr>
      </w:pPr>
    </w:p>
    <w:p w:rsidR="000F32AD" w:rsidRDefault="000F32AD" w:rsidP="000F32AD">
      <w:pPr>
        <w:rPr>
          <w:lang w:val="sr-Cyrl-CS"/>
        </w:rPr>
      </w:pPr>
    </w:p>
    <w:p w:rsidR="000F32AD" w:rsidRDefault="000F32AD" w:rsidP="000F32AD">
      <w:pPr>
        <w:rPr>
          <w:lang w:val="sr-Cyrl-CS"/>
        </w:rPr>
      </w:pPr>
      <w:r>
        <w:rPr>
          <w:lang w:val="sr-Cyrl-CS"/>
        </w:rPr>
        <w:t xml:space="preserve">                                                                                                             ДЕКАН</w:t>
      </w:r>
    </w:p>
    <w:p w:rsidR="000F32AD" w:rsidRDefault="000F32AD" w:rsidP="000F32AD">
      <w:pPr>
        <w:rPr>
          <w:lang w:val="sr-Cyrl-CS"/>
        </w:rPr>
      </w:pPr>
    </w:p>
    <w:p w:rsidR="000F32AD" w:rsidRDefault="000F32AD" w:rsidP="000F32AD">
      <w:pPr>
        <w:ind w:right="-360"/>
        <w:rPr>
          <w:lang w:val="sr-Cyrl-CS"/>
        </w:rPr>
      </w:pPr>
    </w:p>
    <w:p w:rsidR="000F32AD" w:rsidRDefault="000F32AD" w:rsidP="000F32AD">
      <w:pPr>
        <w:ind w:right="-360"/>
        <w:rPr>
          <w:lang w:val="sr-Cyrl-CS"/>
        </w:rPr>
      </w:pPr>
      <w:r>
        <w:rPr>
          <w:lang w:val="sr-Cyrl-CS"/>
        </w:rPr>
        <w:t xml:space="preserve">                                                                                    _________________________________</w:t>
      </w:r>
    </w:p>
    <w:p w:rsidR="005C0FCB" w:rsidRPr="008C2577" w:rsidRDefault="000F32AD" w:rsidP="008C2577">
      <w:pPr>
        <w:ind w:right="-360"/>
      </w:pPr>
      <w:r>
        <w:rPr>
          <w:lang w:val="sr-Cyrl-CS"/>
        </w:rPr>
        <w:t xml:space="preserve">                                                                                     Проф. Др Јелена Кнежевић-Вукчевић</w:t>
      </w:r>
    </w:p>
    <w:sectPr w:rsidR="005C0FCB" w:rsidRPr="008C2577" w:rsidSect="005C0FCB">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A02" w:rsidRDefault="00B91A02" w:rsidP="00721C4E">
      <w:r>
        <w:separator/>
      </w:r>
    </w:p>
  </w:endnote>
  <w:endnote w:type="continuationSeparator" w:id="0">
    <w:p w:rsidR="00B91A02" w:rsidRDefault="00B91A02" w:rsidP="00721C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A02" w:rsidRDefault="00B91A02" w:rsidP="00721C4E">
      <w:r>
        <w:separator/>
      </w:r>
    </w:p>
  </w:footnote>
  <w:footnote w:type="continuationSeparator" w:id="0">
    <w:p w:rsidR="00B91A02" w:rsidRDefault="00B91A02" w:rsidP="00721C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6606"/>
      <w:docPartObj>
        <w:docPartGallery w:val="Page Numbers (Top of Page)"/>
        <w:docPartUnique/>
      </w:docPartObj>
    </w:sdtPr>
    <w:sdtContent>
      <w:p w:rsidR="00721C4E" w:rsidRDefault="00721C4E">
        <w:pPr>
          <w:pStyle w:val="Header"/>
          <w:jc w:val="center"/>
        </w:pPr>
        <w:fldSimple w:instr=" PAGE   \* MERGEFORMAT ">
          <w:r w:rsidR="008C2577">
            <w:rPr>
              <w:noProof/>
            </w:rPr>
            <w:t>4</w:t>
          </w:r>
        </w:fldSimple>
      </w:p>
    </w:sdtContent>
  </w:sdt>
  <w:p w:rsidR="00721C4E" w:rsidRDefault="00721C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3C72"/>
    <w:multiLevelType w:val="hybridMultilevel"/>
    <w:tmpl w:val="15CC92D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9DB1274"/>
    <w:multiLevelType w:val="hybridMultilevel"/>
    <w:tmpl w:val="84264B4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34D7802"/>
    <w:multiLevelType w:val="hybridMultilevel"/>
    <w:tmpl w:val="63029D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7B32F41"/>
    <w:multiLevelType w:val="hybridMultilevel"/>
    <w:tmpl w:val="DD5228A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F32AD"/>
    <w:rsid w:val="000F32AD"/>
    <w:rsid w:val="002131FA"/>
    <w:rsid w:val="00240D31"/>
    <w:rsid w:val="00424E20"/>
    <w:rsid w:val="00467A3B"/>
    <w:rsid w:val="00597E55"/>
    <w:rsid w:val="005C0FCB"/>
    <w:rsid w:val="00634838"/>
    <w:rsid w:val="00721C4E"/>
    <w:rsid w:val="007D652F"/>
    <w:rsid w:val="008C2577"/>
    <w:rsid w:val="00AA6042"/>
    <w:rsid w:val="00AB64E8"/>
    <w:rsid w:val="00AF660B"/>
    <w:rsid w:val="00B05ECF"/>
    <w:rsid w:val="00B91A02"/>
    <w:rsid w:val="00BF38F4"/>
    <w:rsid w:val="00C5334D"/>
    <w:rsid w:val="00D40252"/>
    <w:rsid w:val="00E065FC"/>
    <w:rsid w:val="00EC3B57"/>
    <w:rsid w:val="00F550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2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F32AD"/>
    <w:rPr>
      <w:color w:val="0000FF"/>
      <w:u w:val="single"/>
    </w:rPr>
  </w:style>
  <w:style w:type="paragraph" w:styleId="Header">
    <w:name w:val="header"/>
    <w:basedOn w:val="Normal"/>
    <w:link w:val="HeaderChar"/>
    <w:uiPriority w:val="99"/>
    <w:unhideWhenUsed/>
    <w:rsid w:val="00721C4E"/>
    <w:pPr>
      <w:tabs>
        <w:tab w:val="center" w:pos="4680"/>
        <w:tab w:val="right" w:pos="9360"/>
      </w:tabs>
    </w:pPr>
  </w:style>
  <w:style w:type="character" w:customStyle="1" w:styleId="HeaderChar">
    <w:name w:val="Header Char"/>
    <w:basedOn w:val="DefaultParagraphFont"/>
    <w:link w:val="Header"/>
    <w:uiPriority w:val="99"/>
    <w:rsid w:val="00721C4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21C4E"/>
    <w:pPr>
      <w:tabs>
        <w:tab w:val="center" w:pos="4680"/>
        <w:tab w:val="right" w:pos="9360"/>
      </w:tabs>
    </w:pPr>
  </w:style>
  <w:style w:type="character" w:customStyle="1" w:styleId="FooterChar">
    <w:name w:val="Footer Char"/>
    <w:basedOn w:val="DefaultParagraphFont"/>
    <w:link w:val="Footer"/>
    <w:uiPriority w:val="99"/>
    <w:semiHidden/>
    <w:rsid w:val="00721C4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486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bg.ac.r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reskauprav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11</cp:revision>
  <dcterms:created xsi:type="dcterms:W3CDTF">2015-06-12T09:45:00Z</dcterms:created>
  <dcterms:modified xsi:type="dcterms:W3CDTF">2015-07-17T09:40:00Z</dcterms:modified>
</cp:coreProperties>
</file>