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C6" w:rsidRDefault="002753C6" w:rsidP="002753C6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C6" w:rsidRDefault="002753C6" w:rsidP="002753C6">
      <w:pPr>
        <w:rPr>
          <w:rFonts w:ascii="Times New Roman" w:hAnsi="Times New Roman"/>
        </w:rPr>
      </w:pPr>
    </w:p>
    <w:p w:rsidR="002753C6" w:rsidRDefault="002753C6" w:rsidP="002753C6">
      <w:pPr>
        <w:rPr>
          <w:rFonts w:ascii="Verdana" w:hAnsi="Verdana"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20 / 25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0</w:t>
      </w:r>
      <w:r w:rsidRPr="002753C6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hr-HR"/>
        </w:rPr>
        <w:t>7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 Измена и допуна Конкурсне документације бр. 20 / 22 од 29.06.2015.</w:t>
      </w:r>
    </w:p>
    <w:p w:rsidR="002753C6" w:rsidRDefault="002753C6" w:rsidP="002753C6">
      <w:pPr>
        <w:jc w:val="center"/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jc w:val="center"/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Јавна набавка мале вредности Р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2 / 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 – поправке и одржавање зграда и објеката        </w:t>
      </w: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Конкурсна документација бр. 20 / 22 од 2</w:t>
      </w:r>
      <w:r>
        <w:rPr>
          <w:rFonts w:ascii="Verdana" w:hAnsi="Verdana"/>
          <w:sz w:val="22"/>
          <w:szCs w:val="22"/>
          <w:lang w:val="hr-HR"/>
        </w:rPr>
        <w:t>9</w:t>
      </w:r>
      <w:r>
        <w:rPr>
          <w:rFonts w:ascii="Verdana" w:hAnsi="Verdana"/>
          <w:sz w:val="22"/>
          <w:szCs w:val="22"/>
        </w:rPr>
        <w:t>.06.201</w:t>
      </w:r>
      <w:r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</w:rPr>
        <w:t>. се мења тако што</w:t>
      </w:r>
      <w:r>
        <w:rPr>
          <w:rFonts w:ascii="Verdana" w:hAnsi="Verdana"/>
          <w:sz w:val="22"/>
          <w:szCs w:val="22"/>
          <w:lang w:val="hr-HR"/>
        </w:rPr>
        <w:t xml:space="preserve"> се </w:t>
      </w:r>
      <w:r w:rsidR="00C016EB">
        <w:rPr>
          <w:rFonts w:ascii="Verdana" w:hAnsi="Verdana"/>
          <w:b/>
          <w:sz w:val="22"/>
          <w:szCs w:val="22"/>
        </w:rPr>
        <w:t>на страни 31 тачка 4 – „Рок извршења радова</w:t>
      </w:r>
      <w:r w:rsidR="00E30213" w:rsidRPr="00E30213">
        <w:rPr>
          <w:rFonts w:ascii="Verdana" w:hAnsi="Verdana"/>
          <w:b/>
          <w:sz w:val="22"/>
          <w:szCs w:val="22"/>
        </w:rPr>
        <w:t xml:space="preserve"> – у </w:t>
      </w:r>
      <w:r w:rsidR="00E30213">
        <w:rPr>
          <w:rFonts w:ascii="Verdana" w:hAnsi="Verdana"/>
          <w:b/>
          <w:sz w:val="22"/>
          <w:szCs w:val="22"/>
          <w:lang/>
        </w:rPr>
        <w:t>складус а условима из понуде</w:t>
      </w:r>
      <w:r w:rsidR="00C016EB">
        <w:rPr>
          <w:rFonts w:ascii="Verdana" w:hAnsi="Verdana"/>
          <w:b/>
          <w:sz w:val="22"/>
          <w:szCs w:val="22"/>
        </w:rPr>
        <w:t>“ мења и она сада гласи „Рок извршења радова износи максимално 20 (двадесет) дана од дана почетка радова</w:t>
      </w:r>
      <w:r w:rsidR="007D31D6">
        <w:rPr>
          <w:rFonts w:ascii="Verdana" w:hAnsi="Verdana"/>
          <w:b/>
          <w:sz w:val="22"/>
          <w:szCs w:val="22"/>
        </w:rPr>
        <w:t>“</w:t>
      </w:r>
      <w:r w:rsidR="00C016EB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C016EB" w:rsidRDefault="00C016EB" w:rsidP="002753C6">
      <w:pPr>
        <w:rPr>
          <w:rFonts w:ascii="Verdana" w:hAnsi="Verdana"/>
          <w:b/>
          <w:sz w:val="22"/>
          <w:szCs w:val="22"/>
        </w:rPr>
      </w:pPr>
    </w:p>
    <w:p w:rsidR="00C016EB" w:rsidRPr="00C016EB" w:rsidRDefault="00C016EB" w:rsidP="002753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Такође, у Обрасцу понуде се, на страни 52, мења односно допуњује ставка бр. 3 – Сређивање степеништа.</w:t>
      </w:r>
    </w:p>
    <w:p w:rsidR="002753C6" w:rsidRPr="00C016EB" w:rsidRDefault="002753C6" w:rsidP="002753C6">
      <w:pPr>
        <w:rPr>
          <w:rFonts w:ascii="Verdana" w:hAnsi="Verdana"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2753C6" w:rsidRDefault="002753C6" w:rsidP="002753C6">
      <w:pPr>
        <w:rPr>
          <w:rFonts w:ascii="Verdana" w:hAnsi="Verdana"/>
          <w:b/>
          <w:sz w:val="22"/>
          <w:szCs w:val="22"/>
        </w:rPr>
      </w:pPr>
    </w:p>
    <w:p w:rsidR="002753C6" w:rsidRDefault="002753C6" w:rsidP="002753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C016EB">
        <w:rPr>
          <w:rFonts w:ascii="Verdana" w:hAnsi="Verdana"/>
          <w:sz w:val="22"/>
          <w:szCs w:val="22"/>
        </w:rPr>
        <w:t>ходно горе наведеном, ова измена, заједно са страна</w:t>
      </w:r>
      <w:r>
        <w:rPr>
          <w:rFonts w:ascii="Verdana" w:hAnsi="Verdana"/>
          <w:sz w:val="22"/>
          <w:szCs w:val="22"/>
        </w:rPr>
        <w:t>м</w:t>
      </w:r>
      <w:r w:rsidR="00C016EB">
        <w:rPr>
          <w:rFonts w:ascii="Verdana" w:hAnsi="Verdana"/>
          <w:sz w:val="22"/>
          <w:szCs w:val="22"/>
        </w:rPr>
        <w:t>а које садрже измене / допуне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представља саставни део Конкурсне документације односно </w:t>
      </w:r>
      <w:r w:rsidR="00C016EB">
        <w:rPr>
          <w:rFonts w:ascii="Verdana" w:hAnsi="Verdana"/>
          <w:b/>
          <w:sz w:val="22"/>
          <w:szCs w:val="22"/>
        </w:rPr>
        <w:t>стране</w:t>
      </w:r>
      <w:r>
        <w:rPr>
          <w:rFonts w:ascii="Verdana" w:hAnsi="Verdana"/>
          <w:b/>
          <w:sz w:val="22"/>
          <w:szCs w:val="22"/>
        </w:rPr>
        <w:t xml:space="preserve"> </w:t>
      </w:r>
      <w:r w:rsidR="00C016EB">
        <w:rPr>
          <w:rFonts w:ascii="Verdana" w:hAnsi="Verdana"/>
          <w:b/>
          <w:sz w:val="22"/>
          <w:szCs w:val="22"/>
        </w:rPr>
        <w:t>31 и 52</w:t>
      </w:r>
      <w:r>
        <w:rPr>
          <w:rFonts w:ascii="Verdana" w:hAnsi="Verdana"/>
          <w:sz w:val="22"/>
          <w:szCs w:val="22"/>
        </w:rPr>
        <w:t xml:space="preserve"> у </w:t>
      </w:r>
      <w:r w:rsidR="00C016EB">
        <w:rPr>
          <w:rFonts w:ascii="Verdana" w:hAnsi="Verdana"/>
          <w:sz w:val="22"/>
          <w:szCs w:val="22"/>
        </w:rPr>
        <w:t xml:space="preserve">првобитној </w:t>
      </w:r>
      <w:r>
        <w:rPr>
          <w:rFonts w:ascii="Verdana" w:hAnsi="Verdana"/>
          <w:sz w:val="22"/>
          <w:szCs w:val="22"/>
        </w:rPr>
        <w:t>Конкурсној документацији</w:t>
      </w:r>
      <w:r w:rsidR="00C016EB">
        <w:rPr>
          <w:rFonts w:ascii="Verdana" w:hAnsi="Verdana"/>
          <w:sz w:val="22"/>
          <w:szCs w:val="22"/>
        </w:rPr>
        <w:t xml:space="preserve"> </w:t>
      </w:r>
      <w:r w:rsidR="00444CB1">
        <w:rPr>
          <w:rFonts w:ascii="Verdana" w:hAnsi="Verdana"/>
          <w:b/>
          <w:sz w:val="22"/>
          <w:szCs w:val="22"/>
        </w:rPr>
        <w:t>се замењују странама 31и,</w:t>
      </w:r>
      <w:r w:rsidR="00C016EB">
        <w:rPr>
          <w:rFonts w:ascii="Verdana" w:hAnsi="Verdana"/>
          <w:b/>
          <w:sz w:val="22"/>
          <w:szCs w:val="22"/>
        </w:rPr>
        <w:t xml:space="preserve"> 52</w:t>
      </w:r>
      <w:r w:rsidR="00444CB1">
        <w:rPr>
          <w:rFonts w:ascii="Verdana" w:hAnsi="Verdana"/>
          <w:b/>
          <w:sz w:val="22"/>
          <w:szCs w:val="22"/>
        </w:rPr>
        <w:t>/1</w:t>
      </w:r>
      <w:r w:rsidR="00C016EB">
        <w:rPr>
          <w:rFonts w:ascii="Verdana" w:hAnsi="Verdana"/>
          <w:b/>
          <w:sz w:val="22"/>
          <w:szCs w:val="22"/>
        </w:rPr>
        <w:t>и</w:t>
      </w:r>
      <w:r w:rsidR="00444CB1">
        <w:rPr>
          <w:rFonts w:ascii="Verdana" w:hAnsi="Verdana"/>
          <w:b/>
          <w:sz w:val="22"/>
          <w:szCs w:val="22"/>
        </w:rPr>
        <w:t xml:space="preserve"> и 52/2и</w:t>
      </w:r>
      <w:r w:rsidR="00C016EB">
        <w:rPr>
          <w:rFonts w:ascii="Verdana" w:hAnsi="Verdana"/>
          <w:sz w:val="22"/>
          <w:szCs w:val="22"/>
        </w:rPr>
        <w:t xml:space="preserve"> (у прилогу ове измене / допуне)</w:t>
      </w:r>
      <w:r>
        <w:rPr>
          <w:rFonts w:ascii="Verdana" w:hAnsi="Verdana"/>
          <w:sz w:val="22"/>
          <w:szCs w:val="22"/>
        </w:rPr>
        <w:t>.</w:t>
      </w:r>
    </w:p>
    <w:p w:rsidR="002753C6" w:rsidRDefault="002753C6" w:rsidP="002753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753C6" w:rsidRPr="00C016EB" w:rsidRDefault="00C016EB" w:rsidP="002753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Остале стране као и укупан број страна </w:t>
      </w:r>
      <w:r w:rsidR="007D31D6">
        <w:rPr>
          <w:rFonts w:ascii="Verdana" w:hAnsi="Verdana"/>
          <w:sz w:val="22"/>
          <w:szCs w:val="22"/>
        </w:rPr>
        <w:t>(93)</w:t>
      </w:r>
      <w:r>
        <w:rPr>
          <w:rFonts w:ascii="Verdana" w:hAnsi="Verdana"/>
          <w:sz w:val="22"/>
          <w:szCs w:val="22"/>
        </w:rPr>
        <w:t xml:space="preserve"> у Конкурсној документацији остају непромењени.</w:t>
      </w:r>
    </w:p>
    <w:p w:rsidR="002753C6" w:rsidRDefault="002753C6" w:rsidP="002753C6">
      <w:pPr>
        <w:rPr>
          <w:rFonts w:ascii="Times New Roman" w:hAnsi="Times New Roman"/>
          <w:b/>
        </w:rPr>
      </w:pPr>
    </w:p>
    <w:p w:rsidR="002753C6" w:rsidRDefault="002753C6" w:rsidP="002753C6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2753C6" w:rsidRDefault="002753C6" w:rsidP="002753C6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2753C6" w:rsidRDefault="002753C6" w:rsidP="002753C6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2753C6" w:rsidRDefault="002753C6" w:rsidP="002753C6">
      <w:pPr>
        <w:jc w:val="center"/>
        <w:rPr>
          <w:rFonts w:ascii="Verdana" w:hAnsi="Verdana"/>
          <w:sz w:val="22"/>
          <w:szCs w:val="22"/>
        </w:rPr>
      </w:pPr>
    </w:p>
    <w:p w:rsidR="002753C6" w:rsidRPr="00E30213" w:rsidRDefault="002753C6" w:rsidP="007D31D6">
      <w:pPr>
        <w:rPr>
          <w:rFonts w:ascii="Verdana" w:hAnsi="Verdana"/>
          <w:sz w:val="22"/>
          <w:szCs w:val="22"/>
          <w:lang/>
        </w:rPr>
      </w:pPr>
    </w:p>
    <w:p w:rsidR="007D31D6" w:rsidRDefault="007D31D6" w:rsidP="007D31D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Pr="007D31D6">
        <w:rPr>
          <w:rFonts w:ascii="Verdana" w:hAnsi="Verdana"/>
          <w:sz w:val="22"/>
          <w:szCs w:val="22"/>
        </w:rPr>
        <w:t xml:space="preserve">31 и </w:t>
      </w:r>
      <w:r>
        <w:rPr>
          <w:rFonts w:ascii="Verdana" w:hAnsi="Verdana"/>
          <w:sz w:val="22"/>
          <w:szCs w:val="22"/>
        </w:rPr>
        <w:t>–</w:t>
      </w: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 xml:space="preserve">3.  Количина и опис радова    </w:t>
      </w: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hr-HR"/>
        </w:rPr>
        <w:t xml:space="preserve"> свему у</w:t>
      </w:r>
      <w:r>
        <w:rPr>
          <w:rFonts w:ascii="Verdana" w:hAnsi="Verdana"/>
          <w:sz w:val="22"/>
          <w:szCs w:val="22"/>
        </w:rPr>
        <w:t xml:space="preserve"> складу са Обрасцем понуде (поглавље </w:t>
      </w:r>
      <w:r>
        <w:rPr>
          <w:rFonts w:ascii="Verdana" w:hAnsi="Verdana"/>
          <w:sz w:val="22"/>
          <w:szCs w:val="22"/>
          <w:lang w:val="hr-HR"/>
        </w:rPr>
        <w:t>VII).</w:t>
      </w:r>
    </w:p>
    <w:p w:rsid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  <w:lang w:val="hr-HR"/>
        </w:rPr>
      </w:pPr>
    </w:p>
    <w:p w:rsidR="007D31D6" w:rsidRPr="003F667A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hr-HR"/>
        </w:rPr>
        <w:tab/>
      </w:r>
      <w:r>
        <w:rPr>
          <w:rFonts w:ascii="Verdana" w:hAnsi="Verdana"/>
          <w:b/>
          <w:sz w:val="22"/>
          <w:szCs w:val="22"/>
        </w:rPr>
        <w:t>4. Рок извршења радова</w:t>
      </w: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Рок извршења радова износи максимално 20 (двадесет) дана од дана почетка радова.  </w:t>
      </w:r>
    </w:p>
    <w:p w:rsidR="007D31D6" w:rsidRPr="0060462A" w:rsidRDefault="007D31D6" w:rsidP="007D31D6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D31D6" w:rsidRPr="003F667A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5. Место извршења радова</w:t>
      </w:r>
    </w:p>
    <w:p w:rsidR="007D31D6" w:rsidRDefault="007D31D6" w:rsidP="007D31D6">
      <w:pPr>
        <w:tabs>
          <w:tab w:val="left" w:pos="720"/>
        </w:tabs>
        <w:spacing w:line="360" w:lineRule="auto"/>
        <w:ind w:firstLine="720"/>
        <w:rPr>
          <w:rFonts w:ascii="Verdana" w:hAnsi="Verdana"/>
          <w:b/>
          <w:sz w:val="22"/>
          <w:szCs w:val="22"/>
        </w:rPr>
      </w:pPr>
    </w:p>
    <w:p w:rsidR="007D31D6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Универзитет у Београду – Биолошки факултет – Институт за физиологију и биохемију – Студентски трг 3, десно крило зграде, II спрат.    </w:t>
      </w:r>
    </w:p>
    <w:p w:rsid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  <w:lang w:val="hr-HR"/>
        </w:rPr>
      </w:pPr>
    </w:p>
    <w:p w:rsidR="007D31D6" w:rsidRDefault="007D31D6" w:rsidP="007D31D6">
      <w:pPr>
        <w:numPr>
          <w:ilvl w:val="0"/>
          <w:numId w:val="4"/>
        </w:numPr>
        <w:spacing w:line="360" w:lineRule="auto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</w:rPr>
        <w:t>Рекламација</w:t>
      </w:r>
    </w:p>
    <w:p w:rsid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  <w:lang w:val="sr-Latn-CS"/>
        </w:rPr>
      </w:pPr>
    </w:p>
    <w:p w:rsidR="007D31D6" w:rsidRPr="00D85A4C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Latn-CS"/>
        </w:rPr>
        <w:tab/>
      </w:r>
      <w:r w:rsidRPr="00D85A4C">
        <w:rPr>
          <w:rFonts w:ascii="Verdana" w:hAnsi="Verdana"/>
          <w:sz w:val="22"/>
          <w:szCs w:val="22"/>
          <w:lang w:val="sr-Latn-CS"/>
        </w:rPr>
        <w:t>У случају да се утврде недостаци у квалитету извршен</w:t>
      </w:r>
      <w:r w:rsidRPr="00D85A4C">
        <w:rPr>
          <w:rFonts w:ascii="Verdana" w:hAnsi="Verdana"/>
          <w:sz w:val="22"/>
          <w:szCs w:val="22"/>
        </w:rPr>
        <w:t>их</w:t>
      </w:r>
      <w:r w:rsidRPr="00D85A4C">
        <w:rPr>
          <w:rFonts w:ascii="Verdana" w:hAnsi="Verdana"/>
          <w:sz w:val="22"/>
          <w:szCs w:val="22"/>
          <w:lang w:val="sr-Latn-CS"/>
        </w:rPr>
        <w:t xml:space="preserve"> радова</w:t>
      </w:r>
      <w:r w:rsidRPr="00D85A4C">
        <w:rPr>
          <w:rFonts w:ascii="Verdana" w:hAnsi="Verdana"/>
          <w:sz w:val="22"/>
          <w:szCs w:val="22"/>
        </w:rPr>
        <w:t xml:space="preserve"> или употребљеног материјала, Понуђач </w:t>
      </w:r>
      <w:r w:rsidRPr="00D85A4C">
        <w:rPr>
          <w:rFonts w:ascii="Verdana" w:hAnsi="Verdana"/>
          <w:sz w:val="22"/>
          <w:szCs w:val="22"/>
          <w:lang w:val="sr-Latn-CS"/>
        </w:rPr>
        <w:t xml:space="preserve">их </w:t>
      </w:r>
      <w:r>
        <w:rPr>
          <w:rFonts w:ascii="Verdana" w:hAnsi="Verdana"/>
          <w:sz w:val="22"/>
          <w:szCs w:val="22"/>
        </w:rPr>
        <w:t xml:space="preserve">у року од </w:t>
      </w:r>
      <w:r w:rsidRPr="00D85A4C">
        <w:rPr>
          <w:rFonts w:ascii="Verdana" w:hAnsi="Verdana"/>
          <w:sz w:val="22"/>
          <w:szCs w:val="22"/>
        </w:rPr>
        <w:t>максимум 5 (пет) дана</w:t>
      </w:r>
      <w:r w:rsidRPr="00D85A4C">
        <w:rPr>
          <w:rFonts w:ascii="Verdana" w:hAnsi="Verdana"/>
          <w:sz w:val="22"/>
          <w:szCs w:val="22"/>
          <w:lang w:val="sr-Latn-CS"/>
        </w:rPr>
        <w:t xml:space="preserve"> мора отклонити.</w:t>
      </w:r>
    </w:p>
    <w:p w:rsidR="007D31D6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</w:p>
    <w:p w:rsid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  <w:lang w:val="hr-HR"/>
        </w:rPr>
        <w:t>7</w:t>
      </w:r>
      <w:r>
        <w:rPr>
          <w:rFonts w:ascii="Verdana" w:hAnsi="Verdana"/>
          <w:b/>
          <w:sz w:val="22"/>
          <w:szCs w:val="22"/>
        </w:rPr>
        <w:t>. Гарантни рок</w:t>
      </w:r>
    </w:p>
    <w:p w:rsid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D31D6" w:rsidRPr="00D85A4C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D85A4C">
        <w:rPr>
          <w:rFonts w:ascii="Verdana" w:hAnsi="Verdana"/>
          <w:sz w:val="22"/>
          <w:szCs w:val="22"/>
        </w:rPr>
        <w:t xml:space="preserve">Гарантни рок за све извршене радове треба да износи минимум 2 (две) године. </w:t>
      </w:r>
    </w:p>
    <w:p w:rsidR="007D31D6" w:rsidRPr="0060462A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</w:p>
    <w:p w:rsidR="007D31D6" w:rsidRPr="007D31D6" w:rsidRDefault="007D31D6" w:rsidP="007D31D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  <w:t>8</w:t>
      </w:r>
      <w:r>
        <w:rPr>
          <w:rFonts w:ascii="Verdana" w:hAnsi="Verdana"/>
          <w:b/>
          <w:sz w:val="22"/>
          <w:szCs w:val="22"/>
        </w:rPr>
        <w:t>. Начин, рок и услови плаћања</w:t>
      </w:r>
    </w:p>
    <w:p w:rsidR="007D31D6" w:rsidRDefault="007D31D6" w:rsidP="007D31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Плаћање ће се вршити у складу са условима утврђеним уговором, а према условима из понуде. Рок плаћања треба да буде </w:t>
      </w:r>
      <w:r>
        <w:rPr>
          <w:rFonts w:ascii="Verdana" w:hAnsi="Verdana"/>
          <w:b/>
          <w:sz w:val="22"/>
          <w:szCs w:val="22"/>
        </w:rPr>
        <w:t xml:space="preserve">до 45 (четрдесетипет) дана од дана пријема фактуре. </w:t>
      </w:r>
      <w:r>
        <w:rPr>
          <w:rFonts w:ascii="Verdana" w:hAnsi="Verdana"/>
          <w:sz w:val="22"/>
          <w:szCs w:val="22"/>
        </w:rPr>
        <w:t xml:space="preserve">Понуда са роком плаћања дужим од 45 дана ће бити одбијена.                           </w:t>
      </w:r>
    </w:p>
    <w:p w:rsidR="00606615" w:rsidRDefault="00606615" w:rsidP="005C7A08">
      <w:pPr>
        <w:spacing w:line="360" w:lineRule="auto"/>
        <w:jc w:val="center"/>
        <w:rPr>
          <w:rFonts w:ascii="Verdana" w:hAnsi="Verdana"/>
          <w:sz w:val="22"/>
          <w:szCs w:val="22"/>
        </w:rPr>
        <w:sectPr w:rsidR="0060661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7D31D6" w:rsidRPr="005C7A08" w:rsidRDefault="005C7A08" w:rsidP="005C7A08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-52</w:t>
      </w:r>
      <w:r w:rsidR="00444CB1">
        <w:rPr>
          <w:rFonts w:ascii="Verdana" w:hAnsi="Verdana"/>
          <w:sz w:val="22"/>
          <w:szCs w:val="22"/>
        </w:rPr>
        <w:t>/</w:t>
      </w:r>
      <w:r w:rsidR="007229EF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и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492"/>
        <w:gridCol w:w="1594"/>
        <w:gridCol w:w="1530"/>
        <w:gridCol w:w="2047"/>
        <w:gridCol w:w="2198"/>
      </w:tblGrid>
      <w:tr w:rsidR="00606615" w:rsidRPr="00A904D5" w:rsidTr="00A44E8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E30213" w:rsidRPr="00E30213" w:rsidRDefault="00E30213" w:rsidP="00A44E88">
            <w:pPr>
              <w:spacing w:line="360" w:lineRule="auto"/>
              <w:rPr>
                <w:rFonts w:ascii="Verdana" w:eastAsia="Calibri" w:hAnsi="Verdana"/>
                <w:szCs w:val="22"/>
                <w:lang/>
              </w:rPr>
            </w:pPr>
          </w:p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Default="00606615" w:rsidP="00606615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 w:val="22"/>
                <w:szCs w:val="22"/>
              </w:rPr>
              <w:t>Сређивање степеништа на тераси</w:t>
            </w:r>
            <w:r>
              <w:rPr>
                <w:rFonts w:ascii="Verdana" w:eastAsia="Calibri" w:hAnsi="Verdana"/>
                <w:sz w:val="22"/>
                <w:szCs w:val="22"/>
              </w:rPr>
              <w:t>:</w:t>
            </w:r>
            <w:r w:rsidRPr="00A904D5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  <w:p w:rsidR="00606615" w:rsidRDefault="00606615" w:rsidP="00606615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Демонтажа и одношење постојеће иструлеле степенишне конструкције; израда и постављање нове степенишне конструкције са 6 (шест) газишта на постојећу конструкцију подеста; припрема и фарбање комплетне металне конструкције основном и завршном фарбом за спољашње услове пре постављања рукохвата и газишта степеника; облагање подеста и газишта неклизајућим материјалом, отпорним на спољашње услове, као и облагање рукохвата материјалом отпорним на спољашње услове.</w:t>
            </w:r>
          </w:p>
          <w:p w:rsidR="00606615" w:rsidRDefault="00606615" w:rsidP="00606615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Димензије степеништа су:</w:t>
            </w:r>
          </w:p>
          <w:p w:rsidR="00606615" w:rsidRPr="00CE067E" w:rsidRDefault="00606615" w:rsidP="00606615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Дужина конструкције; 1800 мм, висина: 1000 мм, ширина: 1</w:t>
            </w:r>
            <w:r w:rsidR="007229EF">
              <w:rPr>
                <w:rFonts w:ascii="Verdana" w:eastAsia="Calibri" w:hAnsi="Verdana"/>
                <w:sz w:val="22"/>
                <w:szCs w:val="22"/>
              </w:rPr>
              <w:t>000 мм, висина између степеника:</w:t>
            </w:r>
            <w:r w:rsidR="00CE067E">
              <w:rPr>
                <w:rFonts w:ascii="Verdana" w:eastAsia="Calibri" w:hAnsi="Verdana"/>
                <w:sz w:val="22"/>
                <w:szCs w:val="22"/>
              </w:rPr>
              <w:t xml:space="preserve"> 140 мм,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Газишта: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Ком.</w:t>
            </w:r>
          </w:p>
          <w:p w:rsidR="0060661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DD62A4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DD62A4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Подест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Ком.</w:t>
            </w:r>
          </w:p>
          <w:p w:rsidR="00606615" w:rsidRPr="00DD62A4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  <w:p w:rsidR="0060661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DD62A4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Облагање: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м</w:t>
            </w:r>
            <w:r w:rsidRPr="00A904D5">
              <w:rPr>
                <w:rFonts w:ascii="Verdana" w:eastAsia="Calibri" w:hAnsi="Verdana"/>
                <w:szCs w:val="22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6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100 х 28 цм</w:t>
            </w:r>
          </w:p>
          <w:p w:rsidR="0060661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1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120 х 100 цм</w:t>
            </w: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DD62A4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rPr>
                <w:rFonts w:eastAsia="Calibri"/>
              </w:rPr>
            </w:pPr>
          </w:p>
        </w:tc>
      </w:tr>
    </w:tbl>
    <w:p w:rsidR="00CE067E" w:rsidRPr="00CE067E" w:rsidRDefault="00CE067E" w:rsidP="00CE067E">
      <w:pPr>
        <w:jc w:val="center"/>
        <w:rPr>
          <w:rFonts w:ascii="Verdana" w:hAnsi="Verdana"/>
        </w:rPr>
      </w:pPr>
      <w:r>
        <w:rPr>
          <w:rFonts w:asciiTheme="minorHAnsi" w:hAnsiTheme="minorHAnsi"/>
        </w:rPr>
        <w:lastRenderedPageBreak/>
        <w:t>-</w:t>
      </w:r>
      <w:r w:rsidR="00444CB1">
        <w:rPr>
          <w:rFonts w:ascii="Verdana" w:hAnsi="Verdana"/>
        </w:rPr>
        <w:t>52/2</w:t>
      </w:r>
      <w:r>
        <w:rPr>
          <w:rFonts w:ascii="Verdana" w:hAnsi="Verdana"/>
        </w:rPr>
        <w:t>и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492"/>
        <w:gridCol w:w="1594"/>
        <w:gridCol w:w="1530"/>
        <w:gridCol w:w="2047"/>
        <w:gridCol w:w="2198"/>
      </w:tblGrid>
      <w:tr w:rsidR="00CE067E" w:rsidRPr="00A904D5" w:rsidTr="00A44E8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Pr="00A904D5" w:rsidRDefault="00CE067E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Default="00CE067E" w:rsidP="00CE067E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дужина газишта; 280 мм и ширина газишта: 1000 мм; рукохват је дужине 4000 мм.</w:t>
            </w:r>
          </w:p>
          <w:p w:rsidR="00CE067E" w:rsidRDefault="00CE067E" w:rsidP="00CE067E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Рам конструкције степеништа направити од металне кутије димензија 40 х 60 а носаче газишта 20 х 40.</w:t>
            </w:r>
          </w:p>
          <w:p w:rsidR="00CE067E" w:rsidRDefault="00CE067E" w:rsidP="00CE067E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Газишта степеника од лименог профила дебљине 1,2 мм.</w:t>
            </w:r>
          </w:p>
          <w:p w:rsidR="00CE067E" w:rsidRPr="00A904D5" w:rsidRDefault="00CE067E" w:rsidP="00CE067E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Све мере проверити и дефинисати са Наручиоцем радова пре почетка извођења истих.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Pr="00A904D5" w:rsidRDefault="00CE067E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Pr="00A904D5" w:rsidRDefault="00CE067E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Pr="00A904D5" w:rsidRDefault="00CE067E" w:rsidP="00A44E8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7E" w:rsidRPr="00A904D5" w:rsidRDefault="00CE067E" w:rsidP="00A44E88">
            <w:pPr>
              <w:spacing w:line="360" w:lineRule="auto"/>
              <w:rPr>
                <w:rFonts w:eastAsia="Calibri"/>
              </w:rPr>
            </w:pPr>
          </w:p>
        </w:tc>
      </w:tr>
      <w:tr w:rsidR="00606615" w:rsidRPr="00A904D5" w:rsidTr="00A44E8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CE067E" w:rsidRDefault="00606615" w:rsidP="00A44E88">
            <w:pPr>
              <w:spacing w:line="360" w:lineRule="auto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 w:val="22"/>
                <w:szCs w:val="22"/>
              </w:rPr>
              <w:t>Поплочавање терасе одговарајућим керамичким плочицама за вањску употребу са соклом према постојећој, са свим потребним материјалом. Плочице морају бити противклизне и отпорне на утицај атмосферских прилика. У поду регулисати одговарајуће сливнике.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  <w:vertAlign w:val="superscript"/>
              </w:rPr>
            </w:pPr>
            <w:r w:rsidRPr="00A904D5">
              <w:rPr>
                <w:rFonts w:ascii="Verdana" w:eastAsia="Calibri" w:hAnsi="Verdana"/>
                <w:szCs w:val="22"/>
              </w:rPr>
              <w:t>м</w:t>
            </w:r>
            <w:r w:rsidRPr="00A904D5">
              <w:rPr>
                <w:rFonts w:ascii="Verdana" w:eastAsia="Calibri" w:hAnsi="Verdana"/>
                <w:szCs w:val="22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</w:p>
          <w:p w:rsidR="00606615" w:rsidRPr="00A904D5" w:rsidRDefault="00606615" w:rsidP="00A44E88">
            <w:pPr>
              <w:spacing w:line="360" w:lineRule="auto"/>
              <w:jc w:val="center"/>
              <w:rPr>
                <w:rFonts w:ascii="Verdana" w:eastAsia="Calibri" w:hAnsi="Verdana"/>
                <w:szCs w:val="22"/>
              </w:rPr>
            </w:pPr>
            <w:r w:rsidRPr="00A904D5">
              <w:rPr>
                <w:rFonts w:ascii="Verdana" w:eastAsia="Calibri" w:hAnsi="Verdana"/>
                <w:szCs w:val="22"/>
              </w:rPr>
              <w:t>40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15" w:rsidRPr="00A904D5" w:rsidRDefault="00606615" w:rsidP="00A44E88">
            <w:pPr>
              <w:spacing w:line="360" w:lineRule="auto"/>
              <w:rPr>
                <w:rFonts w:eastAsia="Calibri"/>
              </w:rPr>
            </w:pPr>
          </w:p>
        </w:tc>
      </w:tr>
    </w:tbl>
    <w:p w:rsidR="00FB340C" w:rsidRDefault="00FB340C"/>
    <w:sectPr w:rsidR="00FB340C" w:rsidSect="00606615">
      <w:pgSz w:w="15840" w:h="12240" w:orient="landscape"/>
      <w:pgMar w:top="1800" w:right="1440" w:bottom="180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59FF"/>
    <w:multiLevelType w:val="hybridMultilevel"/>
    <w:tmpl w:val="9D92901A"/>
    <w:lvl w:ilvl="0" w:tplc="510CCAA4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63897"/>
    <w:multiLevelType w:val="hybridMultilevel"/>
    <w:tmpl w:val="4D5ADF46"/>
    <w:lvl w:ilvl="0" w:tplc="CB643E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3078D"/>
    <w:multiLevelType w:val="hybridMultilevel"/>
    <w:tmpl w:val="619AAC44"/>
    <w:lvl w:ilvl="0" w:tplc="5220F5B2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E1251"/>
    <w:multiLevelType w:val="hybridMultilevel"/>
    <w:tmpl w:val="F154AE36"/>
    <w:lvl w:ilvl="0" w:tplc="21D67F16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F1EDA"/>
    <w:multiLevelType w:val="hybridMultilevel"/>
    <w:tmpl w:val="035C58BE"/>
    <w:lvl w:ilvl="0" w:tplc="A9AA82D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2753C6"/>
    <w:rsid w:val="002753C6"/>
    <w:rsid w:val="00444CB1"/>
    <w:rsid w:val="005C7A08"/>
    <w:rsid w:val="00606615"/>
    <w:rsid w:val="007229EF"/>
    <w:rsid w:val="007D31D6"/>
    <w:rsid w:val="00913971"/>
    <w:rsid w:val="00C016EB"/>
    <w:rsid w:val="00CE067E"/>
    <w:rsid w:val="00E30213"/>
    <w:rsid w:val="00FB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C6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C6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7D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2015-07-03T13:41:00Z</dcterms:created>
  <dcterms:modified xsi:type="dcterms:W3CDTF">2015-07-03T14:33:00Z</dcterms:modified>
</cp:coreProperties>
</file>